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23941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AB3B1AE">
            <w:pPr>
              <w:pStyle w:val="18"/>
              <w:framePr w:wrap="notBeside" w:vAnchor="page" w:hAnchor="page" w:x="1372" w:y="568"/>
              <w:tabs>
                <w:tab w:val="clear" w:pos="4153"/>
                <w:tab w:val="clear" w:pos="8306"/>
              </w:tabs>
              <w:spacing w:line="240" w:lineRule="auto"/>
              <w:jc w:val="left"/>
              <w:rPr>
                <w:rFonts w:ascii="黑体" w:hAnsi="黑体" w:eastAsia="黑体"/>
                <w:sz w:val="21"/>
                <w:szCs w:val="21"/>
              </w:rPr>
            </w:pPr>
            <w:bookmarkStart w:id="0" w:name="_Hlk171063233"/>
            <w:bookmarkEnd w:id="0"/>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19F79E07">
            <w:pPr>
              <w:pStyle w:val="18"/>
              <w:framePr w:wrap="notBeside" w:vAnchor="page" w:hAnchor="page" w:x="1372" w:y="568"/>
              <w:tabs>
                <w:tab w:val="clear" w:pos="4153"/>
                <w:tab w:val="clear" w:pos="8306"/>
              </w:tabs>
              <w:spacing w:line="240" w:lineRule="auto"/>
              <w:ind w:left="3"/>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1"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43.160</w:t>
            </w:r>
            <w:r>
              <w:rPr>
                <w:rFonts w:ascii="黑体" w:hAnsi="黑体" w:eastAsia="黑体"/>
                <w:sz w:val="21"/>
                <w:szCs w:val="21"/>
              </w:rPr>
              <w:fldChar w:fldCharType="end"/>
            </w:r>
            <w:bookmarkEnd w:id="1"/>
          </w:p>
        </w:tc>
      </w:tr>
      <w:tr w14:paraId="1F8E1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5F75E897">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58174D63">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T 04</w:t>
            </w:r>
            <w:r>
              <w:rPr>
                <w:rFonts w:ascii="黑体" w:hAnsi="黑体" w:eastAsia="黑体"/>
                <w:sz w:val="21"/>
                <w:szCs w:val="21"/>
              </w:rPr>
              <w:fldChar w:fldCharType="end"/>
            </w:r>
            <w:bookmarkEnd w:id="2"/>
          </w:p>
        </w:tc>
      </w:tr>
    </w:tbl>
    <w:tbl>
      <w:tblPr>
        <w:tblStyle w:val="27"/>
        <w:tblpPr w:leftFromText="181" w:rightFromText="181" w:horzAnchor="margin" w:tblpX="3857" w:tblpY="56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990"/>
      </w:tblGrid>
      <w:tr w14:paraId="60F12C3A">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128" w:hRule="atLeast"/>
        </w:trPr>
        <w:tc>
          <w:tcPr>
            <w:tcW w:w="4990" w:type="dxa"/>
          </w:tcPr>
          <w:p w14:paraId="47D5DB21">
            <w:pPr>
              <w:pStyle w:val="49"/>
              <w:framePr w:w="0" w:hRule="auto" w:wrap="auto" w:vAnchor="margin" w:hAnchor="text" w:xAlign="left" w:yAlign="inline"/>
              <w:ind w:firstLine="420"/>
            </w:pPr>
            <w:bookmarkStart w:id="3" w:name="_Hlk26473981"/>
            <w:r>
              <w:fldChar w:fldCharType="begin">
                <w:ffData>
                  <w:name w:val="c1"/>
                  <w:enabled/>
                  <w:calcOnExit w:val="0"/>
                  <w:textInput>
                    <w:maxLength w:val="8"/>
                  </w:textInput>
                </w:ffData>
              </w:fldChar>
            </w:r>
            <w:bookmarkStart w:id="4" w:name="c1"/>
            <w:r>
              <w:instrText xml:space="preserve"> FORMTEXT </w:instrText>
            </w:r>
            <w:r>
              <w:fldChar w:fldCharType="separate"/>
            </w:r>
            <w:r>
              <w:rPr>
                <w:rFonts w:hint="eastAsia"/>
              </w:rPr>
              <w:t>CJ</w:t>
            </w:r>
            <w:r>
              <w:fldChar w:fldCharType="end"/>
            </w:r>
            <w:bookmarkEnd w:id="4"/>
          </w:p>
        </w:tc>
      </w:tr>
    </w:tbl>
    <w:p w14:paraId="5C814956">
      <w:pPr>
        <w:pStyle w:val="50"/>
        <w:framePr w:w="9639" w:h="624" w:hRule="exact" w:hSpace="181" w:vSpace="181" w:wrap="around" w:hAnchor="page" w:x="1305" w:y="2269"/>
        <w:rPr>
          <w:rFonts w:ascii="黑体" w:hAnsi="黑体" w:eastAsia="黑体"/>
          <w:b w:val="0"/>
          <w:bCs w:val="0"/>
          <w:w w:val="100"/>
          <w:sz w:val="48"/>
          <w:szCs w:val="48"/>
        </w:rPr>
      </w:pPr>
      <w:r>
        <w:rPr>
          <w:rFonts w:hint="eastAsia" w:ascii="黑体" w:hAnsi="黑体" w:eastAsia="黑体"/>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5" w:name="c2"/>
      <w:r>
        <w:rPr>
          <w:rFonts w:ascii="黑体" w:eastAsia="黑体"/>
          <w:b w:val="0"/>
          <w:bCs w:val="0"/>
          <w:w w:val="100"/>
          <w:sz w:val="48"/>
        </w:rPr>
        <w:instrText xml:space="preserve"> FORMTEXT </w:instrText>
      </w:r>
      <w:r>
        <w:rPr>
          <w:rFonts w:ascii="黑体" w:eastAsia="黑体"/>
          <w:b w:val="0"/>
          <w:bCs w:val="0"/>
          <w:w w:val="100"/>
          <w:sz w:val="48"/>
        </w:rPr>
        <w:fldChar w:fldCharType="separate"/>
      </w:r>
      <w:r>
        <w:rPr>
          <w:rFonts w:hint="eastAsia" w:ascii="黑体" w:eastAsia="黑体"/>
          <w:b w:val="0"/>
          <w:bCs w:val="0"/>
          <w:w w:val="100"/>
          <w:sz w:val="48"/>
        </w:rPr>
        <w:t>城镇建设</w:t>
      </w:r>
      <w:r>
        <w:rPr>
          <w:rFonts w:ascii="黑体" w:eastAsia="黑体"/>
          <w:b w:val="0"/>
          <w:bCs w:val="0"/>
          <w:w w:val="100"/>
          <w:sz w:val="48"/>
        </w:rPr>
        <w:fldChar w:fldCharType="end"/>
      </w:r>
      <w:bookmarkEnd w:id="5"/>
      <w:r>
        <w:rPr>
          <w:rFonts w:hint="eastAsia" w:ascii="黑体" w:hAnsi="黑体" w:eastAsia="黑体"/>
          <w:b w:val="0"/>
          <w:bCs w:val="0"/>
          <w:w w:val="100"/>
          <w:sz w:val="48"/>
          <w:szCs w:val="48"/>
        </w:rPr>
        <w:t>行业标准</w:t>
      </w:r>
    </w:p>
    <w:bookmarkEnd w:id="3"/>
    <w:p w14:paraId="2840B1B5">
      <w:pPr>
        <w:pStyle w:val="195"/>
        <w:rPr>
          <w:lang w:val="fr-FR"/>
        </w:rPr>
      </w:pPr>
      <w:r>
        <w:fldChar w:fldCharType="begin">
          <w:ffData>
            <w:name w:val="文字1"/>
            <w:enabled/>
            <w:calcOnExit w:val="0"/>
            <w:textInput>
              <w:default w:val="XX/T"/>
            </w:textInput>
          </w:ffData>
        </w:fldChar>
      </w:r>
      <w:bookmarkStart w:id="6" w:name="文字1"/>
      <w:r>
        <w:rPr>
          <w:lang w:val="fr-FR"/>
        </w:rPr>
        <w:instrText xml:space="preserve"> FORMTEXT </w:instrText>
      </w:r>
      <w:r>
        <w:fldChar w:fldCharType="separate"/>
      </w:r>
      <w:r>
        <w:rPr>
          <w:rFonts w:hint="eastAsia"/>
        </w:rPr>
        <w:t>CJ</w:t>
      </w:r>
      <w:r>
        <w:rPr>
          <w:lang w:val="fr-FR"/>
        </w:rPr>
        <w:t>/T</w:t>
      </w:r>
      <w:r>
        <w:fldChar w:fldCharType="end"/>
      </w:r>
      <w:bookmarkEnd w:id="6"/>
      <w:r>
        <w:rPr>
          <w:lang w:val="fr-FR"/>
        </w:rPr>
        <w:t xml:space="preserve"> </w:t>
      </w:r>
      <w:r>
        <w:fldChar w:fldCharType="begin">
          <w:ffData>
            <w:name w:val="NSTD_CODE_F"/>
            <w:enabled/>
            <w:calcOnExit w:val="0"/>
            <w:textInput>
              <w:default w:val="XXXXX"/>
            </w:textInput>
          </w:ffData>
        </w:fldChar>
      </w:r>
      <w:bookmarkStart w:id="7" w:name="NSTD_CODE_F"/>
      <w:r>
        <w:rPr>
          <w:lang w:val="fr-FR"/>
        </w:rPr>
        <w:instrText xml:space="preserve"> FORMTEXT </w:instrText>
      </w:r>
      <w:r>
        <w:fldChar w:fldCharType="separate"/>
      </w:r>
      <w:r>
        <w:rPr>
          <w:rFonts w:hint="eastAsia"/>
        </w:rPr>
        <w:t>127</w:t>
      </w:r>
      <w:r>
        <w:fldChar w:fldCharType="end"/>
      </w:r>
      <w:bookmarkEnd w:id="7"/>
      <w:r>
        <w:rPr>
          <w:rFonts w:hAnsi="黑体"/>
          <w:lang w:val="fr-FR"/>
        </w:rPr>
        <w:t>—</w:t>
      </w:r>
      <w:r>
        <w:fldChar w:fldCharType="begin">
          <w:ffData>
            <w:name w:val="NSTD_CODE_B"/>
            <w:enabled/>
            <w:calcOnExit w:val="0"/>
            <w:textInput>
              <w:default w:val="XXXX"/>
            </w:textInput>
          </w:ffData>
        </w:fldChar>
      </w:r>
      <w:bookmarkStart w:id="8" w:name="NSTD_CODE_B"/>
      <w:r>
        <w:rPr>
          <w:lang w:val="fr-FR"/>
        </w:rPr>
        <w:instrText xml:space="preserve"> FORMTEXT </w:instrText>
      </w:r>
      <w:r>
        <w:fldChar w:fldCharType="separate"/>
      </w:r>
      <w:r>
        <w:rPr>
          <w:rFonts w:hint="eastAsia"/>
          <w:lang w:eastAsia="zh-CN"/>
        </w:rPr>
        <w:t>2</w:t>
      </w:r>
      <w:r>
        <w:rPr>
          <w:rFonts w:hint="eastAsia"/>
          <w:lang w:val="en-US" w:eastAsia="zh-CN"/>
        </w:rPr>
        <w:t>0XX</w:t>
      </w:r>
      <w:r>
        <w:fldChar w:fldCharType="end"/>
      </w:r>
      <w:bookmarkEnd w:id="8"/>
    </w:p>
    <w:p w14:paraId="678FE262">
      <w:pPr>
        <w:pStyle w:val="196"/>
        <w:rPr>
          <w:rFonts w:hAnsi="黑体"/>
          <w:lang w:val="fr-FR"/>
        </w:rPr>
      </w:pPr>
      <w:r>
        <w:rPr>
          <w:rFonts w:hAnsi="黑体"/>
        </w:rPr>
        <w:fldChar w:fldCharType="begin">
          <w:ffData>
            <w:name w:val="OSTD_CODE"/>
            <w:enabled/>
            <w:calcOnExit w:val="0"/>
            <w:textInput/>
          </w:ffData>
        </w:fldChar>
      </w:r>
      <w:bookmarkStart w:id="9" w:name="OSTD_CODE"/>
      <w:r>
        <w:rPr>
          <w:rFonts w:hAnsi="黑体"/>
          <w:lang w:val="fr-FR"/>
        </w:rPr>
        <w:instrText xml:space="preserve"> FORMTEXT </w:instrText>
      </w:r>
      <w:r>
        <w:rPr>
          <w:rFonts w:hAnsi="黑体"/>
        </w:rPr>
        <w:fldChar w:fldCharType="separate"/>
      </w:r>
      <w:r>
        <w:rPr>
          <w:rFonts w:hAnsi="黑体"/>
        </w:rPr>
        <w:t>代替</w:t>
      </w:r>
      <w:r>
        <w:rPr>
          <w:rFonts w:hAnsi="黑体"/>
          <w:lang w:val="fr-FR"/>
        </w:rPr>
        <w:t xml:space="preserve"> </w:t>
      </w:r>
      <w:r>
        <w:rPr>
          <w:rFonts w:hint="eastAsia" w:hAnsi="黑体"/>
          <w:lang w:val="fr-FR"/>
        </w:rPr>
        <w:t>CJ</w:t>
      </w:r>
      <w:r>
        <w:rPr>
          <w:rFonts w:hAnsi="黑体"/>
          <w:lang w:val="fr-FR"/>
        </w:rPr>
        <w:t>/T</w:t>
      </w:r>
      <w:r>
        <w:rPr>
          <w:rFonts w:hint="eastAsia" w:hAnsi="黑体"/>
          <w:lang w:val="fr-FR"/>
        </w:rPr>
        <w:t xml:space="preserve"> 127-2016</w:t>
      </w:r>
      <w:r>
        <w:rPr>
          <w:rFonts w:hAnsi="黑体"/>
        </w:rPr>
        <w:fldChar w:fldCharType="end"/>
      </w:r>
      <w:bookmarkEnd w:id="9"/>
    </w:p>
    <w:p w14:paraId="05246C04">
      <w:pPr>
        <w:spacing w:line="240" w:lineRule="auto"/>
        <w:rPr>
          <w:rFonts w:ascii="黑体" w:hAnsi="黑体" w:eastAsia="黑体"/>
          <w:kern w:val="0"/>
          <w:sz w:val="10"/>
          <w:szCs w:val="10"/>
          <w:lang w:val="fr-FR"/>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5CB4F77">
      <w:pPr>
        <w:pStyle w:val="50"/>
        <w:framePr w:w="9639" w:h="6976" w:hRule="exact" w:hSpace="0" w:vSpace="0" w:wrap="around" w:hAnchor="page" w:y="6408"/>
        <w:jc w:val="center"/>
        <w:rPr>
          <w:rFonts w:ascii="黑体" w:hAnsi="黑体" w:eastAsia="黑体"/>
          <w:b w:val="0"/>
          <w:bCs w:val="0"/>
          <w:w w:val="100"/>
          <w:lang w:val="fr-FR"/>
        </w:rPr>
      </w:pPr>
    </w:p>
    <w:p w14:paraId="328A7EFD">
      <w:pPr>
        <w:pStyle w:val="197"/>
        <w:framePr w:h="6974" w:hRule="exact" w:wrap="around" w:x="1419" w:anchorLock="1"/>
      </w:pPr>
      <w:r>
        <w:fldChar w:fldCharType="begin">
          <w:ffData>
            <w:name w:val="CSTD_NAME"/>
            <w:enabled/>
            <w:calcOnExit w:val="0"/>
            <w:textInput>
              <w:default w:val="点击此处添加标准名称"/>
            </w:textInput>
          </w:ffData>
        </w:fldChar>
      </w:r>
      <w:bookmarkStart w:id="10" w:name="CSTD_NAME"/>
      <w:r>
        <w:instrText xml:space="preserve"> FORMTEXT </w:instrText>
      </w:r>
      <w:r>
        <w:fldChar w:fldCharType="separate"/>
      </w:r>
      <w:r>
        <w:rPr>
          <w:rFonts w:hint="eastAsia"/>
        </w:rPr>
        <w:t>压缩式垃圾车</w:t>
      </w:r>
      <w:r>
        <w:fldChar w:fldCharType="end"/>
      </w:r>
      <w:bookmarkEnd w:id="10"/>
    </w:p>
    <w:p w14:paraId="3425A558">
      <w:pPr>
        <w:framePr w:w="9639" w:h="6974" w:hRule="exact" w:wrap="around" w:vAnchor="page" w:hAnchor="page" w:x="1419" w:y="6408" w:anchorLock="1"/>
        <w:ind w:left="-1418"/>
      </w:pPr>
    </w:p>
    <w:p w14:paraId="5FCD5F13">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1" w:name="ESTD_NAME"/>
      <w:r>
        <w:rPr>
          <w:rFonts w:eastAsia="黑体"/>
          <w:szCs w:val="28"/>
        </w:rPr>
        <w:instrText xml:space="preserve"> FORMTEXT </w:instrText>
      </w:r>
      <w:r>
        <w:rPr>
          <w:rFonts w:eastAsia="黑体"/>
          <w:szCs w:val="28"/>
        </w:rPr>
        <w:fldChar w:fldCharType="separate"/>
      </w:r>
      <w:r>
        <w:rPr>
          <w:rFonts w:eastAsia="黑体"/>
          <w:szCs w:val="28"/>
        </w:rPr>
        <w:t>Compression refuse collector</w:t>
      </w:r>
      <w:r>
        <w:rPr>
          <w:rFonts w:eastAsia="黑体"/>
          <w:szCs w:val="28"/>
        </w:rPr>
        <w:fldChar w:fldCharType="end"/>
      </w:r>
      <w:bookmarkEnd w:id="11"/>
    </w:p>
    <w:p w14:paraId="11CD7F07">
      <w:pPr>
        <w:framePr w:w="9639" w:h="6974" w:hRule="exact" w:wrap="around" w:vAnchor="page" w:hAnchor="page" w:x="1419" w:y="6408" w:anchorLock="1"/>
        <w:spacing w:line="760" w:lineRule="exact"/>
        <w:ind w:left="-1418"/>
      </w:pPr>
    </w:p>
    <w:p w14:paraId="3C36F4ED">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2" w:name="IN_STD_COD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2"/>
    </w:p>
    <w:p w14:paraId="36DBAE42">
      <w:pPr>
        <w:pStyle w:val="125"/>
        <w:framePr w:w="9639" w:h="6974" w:hRule="exact" w:wrap="around" w:vAnchor="page" w:hAnchor="page" w:x="1419" w:y="6408" w:anchorLock="1"/>
        <w:spacing w:before="440" w:after="160"/>
        <w:textAlignment w:val="bottom"/>
        <w:rPr>
          <w:rFonts w:hint="default"/>
          <w:sz w:val="24"/>
          <w:szCs w:val="28"/>
          <w:lang w:val="en-US"/>
        </w:rPr>
      </w:pPr>
      <w:bookmarkStart w:id="13" w:name="下拉1"/>
      <w:r>
        <w:rPr>
          <w:rFonts w:hint="eastAsia" w:cs="Times New Roman"/>
          <w:sz w:val="24"/>
          <w:szCs w:val="28"/>
          <w:lang w:val="en-US" w:eastAsia="zh-CN" w:bidi="ar-SA"/>
        </w:rPr>
        <w:t>（修订征求意见</w:t>
      </w:r>
      <w:bookmarkEnd w:id="13"/>
      <w:r>
        <w:rPr>
          <w:rFonts w:hint="eastAsia" w:cs="Times New Roman"/>
          <w:sz w:val="24"/>
          <w:szCs w:val="28"/>
          <w:lang w:val="en-US" w:eastAsia="zh-CN" w:bidi="ar-SA"/>
        </w:rPr>
        <w:t>稿）</w:t>
      </w:r>
    </w:p>
    <w:p w14:paraId="1EB23ED5">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4"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4"/>
    </w:p>
    <w:p w14:paraId="043FF6AA">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5" w:name="下拉2"/>
      <w:r>
        <w:rPr>
          <w:b/>
          <w:sz w:val="21"/>
          <w:szCs w:val="28"/>
        </w:rPr>
        <w:instrText xml:space="preserve"> FORMDROPDOWN </w:instrText>
      </w:r>
      <w:r>
        <w:rPr>
          <w:b/>
          <w:sz w:val="21"/>
          <w:szCs w:val="28"/>
        </w:rPr>
        <w:fldChar w:fldCharType="separate"/>
      </w:r>
      <w:r>
        <w:rPr>
          <w:b/>
          <w:sz w:val="21"/>
          <w:szCs w:val="28"/>
        </w:rPr>
        <w:fldChar w:fldCharType="end"/>
      </w:r>
      <w:bookmarkEnd w:id="15"/>
    </w:p>
    <w:p w14:paraId="55843564">
      <w:pPr>
        <w:pStyle w:val="193"/>
        <w:framePr w:wrap="around" w:y="14176"/>
      </w:pPr>
      <w:r>
        <w:rPr>
          <w:rFonts w:ascii="黑体"/>
        </w:rPr>
        <w:fldChar w:fldCharType="begin">
          <w:ffData>
            <w:name w:val="PLSH_DATE_Y"/>
            <w:enabled/>
            <w:calcOnExit w:val="0"/>
            <w:textInput>
              <w:default w:val="XXXX"/>
              <w:maxLength w:val="4"/>
            </w:textInput>
          </w:ffData>
        </w:fldChar>
      </w:r>
      <w:bookmarkStart w:id="16"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7"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8"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hint="eastAsia"/>
        </w:rPr>
        <w:t>发布</w:t>
      </w:r>
    </w:p>
    <w:p w14:paraId="3876D6D2">
      <w:pPr>
        <w:pStyle w:val="194"/>
        <w:framePr w:wrap="around" w:y="14176"/>
      </w:pPr>
      <w:r>
        <w:rPr>
          <w:rFonts w:ascii="黑体"/>
        </w:rPr>
        <w:fldChar w:fldCharType="begin">
          <w:ffData>
            <w:name w:val="CROT_DATE_Y"/>
            <w:enabled/>
            <w:calcOnExit w:val="0"/>
            <w:textInput>
              <w:default w:val="XXXX"/>
              <w:maxLength w:val="4"/>
            </w:textInput>
          </w:ffData>
        </w:fldChar>
      </w:r>
      <w:bookmarkStart w:id="19"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9"/>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20"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20"/>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1"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21"/>
      <w:r>
        <w:rPr>
          <w:rFonts w:hint="eastAsia"/>
        </w:rPr>
        <w:t>实施</w:t>
      </w:r>
    </w:p>
    <w:p w14:paraId="1F27A01B">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2" w:name="fm"/>
      <w:r>
        <w:rPr>
          <w:rFonts w:hAnsi="黑体"/>
          <w:w w:val="100"/>
          <w:sz w:val="28"/>
        </w:rPr>
        <w:instrText xml:space="preserve"> FORMTEXT </w:instrText>
      </w:r>
      <w:r>
        <w:rPr>
          <w:rFonts w:hAnsi="黑体"/>
          <w:w w:val="100"/>
          <w:sz w:val="28"/>
        </w:rPr>
        <w:fldChar w:fldCharType="separate"/>
      </w:r>
      <w:r>
        <w:rPr>
          <w:rFonts w:hint="eastAsia" w:hAnsi="黑体"/>
          <w:w w:val="100"/>
          <w:sz w:val="28"/>
        </w:rPr>
        <w:t>中华人民共和国住房和城乡建设部</w:t>
      </w:r>
      <w:r>
        <w:rPr>
          <w:rFonts w:hAnsi="黑体"/>
          <w:w w:val="100"/>
          <w:sz w:val="28"/>
        </w:rPr>
        <w:fldChar w:fldCharType="end"/>
      </w:r>
      <w:bookmarkEnd w:id="22"/>
      <w:r>
        <w:rPr>
          <w:rFonts w:ascii="Times New Roman"/>
          <w:w w:val="100"/>
          <w:sz w:val="28"/>
          <w:szCs w:val="28"/>
        </w:rPr>
        <w:t>  </w:t>
      </w:r>
      <w:r>
        <w:rPr>
          <w:rStyle w:val="229"/>
          <w:rFonts w:hint="eastAsia" w:hAnsi="黑体"/>
          <w:position w:val="0"/>
        </w:rPr>
        <w:t>发</w:t>
      </w:r>
      <w:r>
        <w:rPr>
          <w:rStyle w:val="229"/>
          <w:rFonts w:hint="eastAsia" w:hAnsi="黑体"/>
          <w:spacing w:val="0"/>
          <w:position w:val="0"/>
        </w:rPr>
        <w:t>布</w:t>
      </w:r>
    </w:p>
    <w:p w14:paraId="605D5254">
      <w:pPr>
        <w:rPr>
          <w:rFonts w:ascii="宋体" w:hAnsi="宋体"/>
          <w:sz w:val="28"/>
          <w:szCs w:val="28"/>
        </w:rPr>
        <w:sectPr>
          <w:headerReference r:id="rId7" w:type="first"/>
          <w:footerReference r:id="rId9" w:type="first"/>
          <w:headerReference r:id="rId5" w:type="default"/>
          <w:headerReference r:id="rId6" w:type="even"/>
          <w:footerReference r:id="rId8" w:type="even"/>
          <w:type w:val="continuous"/>
          <w:pgSz w:w="11906" w:h="16838"/>
          <w:pgMar w:top="567" w:right="1134" w:bottom="1021" w:left="1134" w:header="1418" w:footer="1134" w:gutter="284"/>
          <w:pgNumType w:fmt="upperRoman"/>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1312"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1312;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4013B418">
      <w:pPr>
        <w:pStyle w:val="91"/>
        <w:spacing w:after="360"/>
        <w:rPr>
          <w:rFonts w:hint="eastAsia"/>
        </w:rPr>
      </w:pPr>
      <w:bookmarkStart w:id="23" w:name="BookMark1"/>
      <w:bookmarkStart w:id="80" w:name="_GoBack"/>
      <w:bookmarkEnd w:id="80"/>
      <w:r>
        <w:rPr>
          <w:rFonts w:hint="eastAsia"/>
          <w:spacing w:val="320"/>
        </w:rPr>
        <w:t>目</w:t>
      </w:r>
      <w:r>
        <w:rPr>
          <w:rFonts w:hint="eastAsia"/>
        </w:rPr>
        <w:t>次</w:t>
      </w:r>
    </w:p>
    <w:p w14:paraId="10237419">
      <w:pPr>
        <w:pStyle w:val="19"/>
        <w:tabs>
          <w:tab w:val="right" w:leader="dot" w:pos="9354"/>
        </w:tabs>
        <w:jc w:val="left"/>
      </w:pPr>
      <w:r>
        <w:fldChar w:fldCharType="begin"/>
      </w:r>
      <w:r>
        <w:instrText xml:space="preserve"> TOC \o "1-1" \h \t "标准文件_一级条标题,2,标准文件_附录一级条标题,2," </w:instrText>
      </w:r>
      <w:r>
        <w:fldChar w:fldCharType="separate"/>
      </w:r>
      <w:r>
        <w:fldChar w:fldCharType="begin"/>
      </w:r>
      <w:r>
        <w:instrText xml:space="preserve"> HYPERLINK \l _Toc12867 </w:instrText>
      </w:r>
      <w:r>
        <w:fldChar w:fldCharType="separate"/>
      </w:r>
      <w:r>
        <w:rPr>
          <w:rFonts w:hint="eastAsia"/>
          <w:lang w:val="en-US" w:eastAsia="zh-CN"/>
        </w:rPr>
        <w:t xml:space="preserve">前  </w:t>
      </w:r>
      <w:r>
        <w:t>言</w:t>
      </w:r>
      <w:r>
        <w:tab/>
      </w:r>
      <w:r>
        <w:fldChar w:fldCharType="begin"/>
      </w:r>
      <w:r>
        <w:instrText xml:space="preserve"> PAGEREF _Toc12867 \h </w:instrText>
      </w:r>
      <w:r>
        <w:fldChar w:fldCharType="separate"/>
      </w:r>
      <w:r>
        <w:t>II</w:t>
      </w:r>
      <w:r>
        <w:fldChar w:fldCharType="end"/>
      </w:r>
      <w:r>
        <w:fldChar w:fldCharType="end"/>
      </w:r>
    </w:p>
    <w:p w14:paraId="63B05168">
      <w:pPr>
        <w:pStyle w:val="19"/>
        <w:tabs>
          <w:tab w:val="right" w:leader="dot" w:pos="9354"/>
        </w:tabs>
        <w:rPr>
          <w:highlight w:val="none"/>
        </w:rPr>
      </w:pPr>
      <w:r>
        <w:rPr>
          <w:highlight w:val="none"/>
        </w:rPr>
        <w:fldChar w:fldCharType="begin"/>
      </w:r>
      <w:r>
        <w:rPr>
          <w:highlight w:val="none"/>
        </w:rPr>
        <w:instrText xml:space="preserve"> HYPERLINK \l _Toc16437 </w:instrText>
      </w:r>
      <w:r>
        <w:rPr>
          <w:highlight w:val="none"/>
        </w:rPr>
        <w:fldChar w:fldCharType="separate"/>
      </w:r>
      <w:r>
        <w:rPr>
          <w:rFonts w:hint="eastAsia" w:ascii="黑体" w:eastAsia="黑体"/>
          <w:i w:val="0"/>
          <w:highlight w:val="none"/>
        </w:rPr>
        <w:t xml:space="preserve">1 </w:t>
      </w:r>
      <w:r>
        <w:rPr>
          <w:rFonts w:hint="eastAsia"/>
          <w:highlight w:val="none"/>
        </w:rPr>
        <w:t>范围</w:t>
      </w:r>
      <w:r>
        <w:rPr>
          <w:highlight w:val="none"/>
        </w:rPr>
        <w:tab/>
      </w:r>
      <w:r>
        <w:rPr>
          <w:highlight w:val="none"/>
        </w:rPr>
        <w:fldChar w:fldCharType="begin"/>
      </w:r>
      <w:r>
        <w:rPr>
          <w:highlight w:val="none"/>
        </w:rPr>
        <w:instrText xml:space="preserve"> PAGEREF _Toc16437 \h </w:instrText>
      </w:r>
      <w:r>
        <w:rPr>
          <w:highlight w:val="none"/>
        </w:rPr>
        <w:fldChar w:fldCharType="separate"/>
      </w:r>
      <w:r>
        <w:rPr>
          <w:highlight w:val="none"/>
        </w:rPr>
        <w:t>1</w:t>
      </w:r>
      <w:r>
        <w:rPr>
          <w:highlight w:val="none"/>
        </w:rPr>
        <w:fldChar w:fldCharType="end"/>
      </w:r>
      <w:r>
        <w:rPr>
          <w:highlight w:val="none"/>
        </w:rPr>
        <w:fldChar w:fldCharType="end"/>
      </w:r>
    </w:p>
    <w:p w14:paraId="33E640C4">
      <w:pPr>
        <w:pStyle w:val="19"/>
        <w:tabs>
          <w:tab w:val="right" w:leader="dot" w:pos="9354"/>
        </w:tabs>
        <w:rPr>
          <w:highlight w:val="none"/>
        </w:rPr>
      </w:pPr>
      <w:r>
        <w:rPr>
          <w:highlight w:val="none"/>
        </w:rPr>
        <w:fldChar w:fldCharType="begin"/>
      </w:r>
      <w:r>
        <w:rPr>
          <w:highlight w:val="none"/>
        </w:rPr>
        <w:instrText xml:space="preserve"> HYPERLINK \l _Toc659 </w:instrText>
      </w:r>
      <w:r>
        <w:rPr>
          <w:highlight w:val="none"/>
        </w:rPr>
        <w:fldChar w:fldCharType="separate"/>
      </w:r>
      <w:r>
        <w:rPr>
          <w:rFonts w:hint="eastAsia" w:ascii="黑体" w:eastAsia="黑体"/>
          <w:i w:val="0"/>
          <w:highlight w:val="none"/>
        </w:rPr>
        <w:t xml:space="preserve">2 </w:t>
      </w:r>
      <w:r>
        <w:rPr>
          <w:rFonts w:hint="eastAsia"/>
          <w:highlight w:val="none"/>
        </w:rPr>
        <w:t>规范性引用文件</w:t>
      </w:r>
      <w:r>
        <w:rPr>
          <w:highlight w:val="none"/>
        </w:rPr>
        <w:tab/>
      </w:r>
      <w:r>
        <w:rPr>
          <w:highlight w:val="none"/>
        </w:rPr>
        <w:fldChar w:fldCharType="begin"/>
      </w:r>
      <w:r>
        <w:rPr>
          <w:highlight w:val="none"/>
        </w:rPr>
        <w:instrText xml:space="preserve"> PAGEREF _Toc659 \h </w:instrText>
      </w:r>
      <w:r>
        <w:rPr>
          <w:highlight w:val="none"/>
        </w:rPr>
        <w:fldChar w:fldCharType="separate"/>
      </w:r>
      <w:r>
        <w:rPr>
          <w:highlight w:val="none"/>
        </w:rPr>
        <w:t>1</w:t>
      </w:r>
      <w:r>
        <w:rPr>
          <w:highlight w:val="none"/>
        </w:rPr>
        <w:fldChar w:fldCharType="end"/>
      </w:r>
      <w:r>
        <w:rPr>
          <w:highlight w:val="none"/>
        </w:rPr>
        <w:fldChar w:fldCharType="end"/>
      </w:r>
    </w:p>
    <w:p w14:paraId="7CF04E6B">
      <w:pPr>
        <w:pStyle w:val="19"/>
        <w:tabs>
          <w:tab w:val="right" w:leader="dot" w:pos="9354"/>
        </w:tabs>
        <w:rPr>
          <w:highlight w:val="none"/>
        </w:rPr>
      </w:pPr>
      <w:r>
        <w:rPr>
          <w:highlight w:val="none"/>
        </w:rPr>
        <w:fldChar w:fldCharType="begin"/>
      </w:r>
      <w:r>
        <w:rPr>
          <w:highlight w:val="none"/>
        </w:rPr>
        <w:instrText xml:space="preserve"> HYPERLINK \l _Toc15495 </w:instrText>
      </w:r>
      <w:r>
        <w:rPr>
          <w:highlight w:val="none"/>
        </w:rPr>
        <w:fldChar w:fldCharType="separate"/>
      </w:r>
      <w:r>
        <w:rPr>
          <w:rFonts w:hint="eastAsia" w:ascii="黑体" w:eastAsia="黑体"/>
          <w:i w:val="0"/>
          <w:highlight w:val="none"/>
        </w:rPr>
        <w:t xml:space="preserve">3 </w:t>
      </w:r>
      <w:r>
        <w:rPr>
          <w:rFonts w:hint="eastAsia"/>
          <w:szCs w:val="21"/>
          <w:highlight w:val="none"/>
        </w:rPr>
        <w:t>术语和定义</w:t>
      </w:r>
      <w:r>
        <w:rPr>
          <w:highlight w:val="none"/>
        </w:rPr>
        <w:tab/>
      </w:r>
      <w:r>
        <w:rPr>
          <w:highlight w:val="none"/>
        </w:rPr>
        <w:fldChar w:fldCharType="begin"/>
      </w:r>
      <w:r>
        <w:rPr>
          <w:highlight w:val="none"/>
        </w:rPr>
        <w:instrText xml:space="preserve"> PAGEREF _Toc15495 \h </w:instrText>
      </w:r>
      <w:r>
        <w:rPr>
          <w:highlight w:val="none"/>
        </w:rPr>
        <w:fldChar w:fldCharType="separate"/>
      </w:r>
      <w:r>
        <w:rPr>
          <w:highlight w:val="none"/>
        </w:rPr>
        <w:t>1</w:t>
      </w:r>
      <w:r>
        <w:rPr>
          <w:highlight w:val="none"/>
        </w:rPr>
        <w:fldChar w:fldCharType="end"/>
      </w:r>
      <w:r>
        <w:rPr>
          <w:highlight w:val="none"/>
        </w:rPr>
        <w:fldChar w:fldCharType="end"/>
      </w:r>
    </w:p>
    <w:p w14:paraId="7AEDDA71">
      <w:pPr>
        <w:pStyle w:val="19"/>
        <w:tabs>
          <w:tab w:val="right" w:leader="dot" w:pos="9354"/>
        </w:tabs>
        <w:rPr>
          <w:highlight w:val="none"/>
        </w:rPr>
      </w:pPr>
      <w:r>
        <w:rPr>
          <w:highlight w:val="none"/>
        </w:rPr>
        <w:fldChar w:fldCharType="begin"/>
      </w:r>
      <w:r>
        <w:rPr>
          <w:highlight w:val="none"/>
        </w:rPr>
        <w:instrText xml:space="preserve"> HYPERLINK \l _Toc31344 </w:instrText>
      </w:r>
      <w:r>
        <w:rPr>
          <w:highlight w:val="none"/>
        </w:rPr>
        <w:fldChar w:fldCharType="separate"/>
      </w:r>
      <w:r>
        <w:rPr>
          <w:rFonts w:hint="eastAsia" w:ascii="黑体" w:eastAsia="黑体"/>
          <w:i w:val="0"/>
          <w:highlight w:val="none"/>
        </w:rPr>
        <w:t xml:space="preserve">4 </w:t>
      </w:r>
      <w:r>
        <w:rPr>
          <w:rFonts w:hint="eastAsia"/>
          <w:highlight w:val="none"/>
        </w:rPr>
        <w:t>总体要求</w:t>
      </w:r>
      <w:r>
        <w:rPr>
          <w:highlight w:val="none"/>
        </w:rPr>
        <w:tab/>
      </w:r>
      <w:r>
        <w:rPr>
          <w:highlight w:val="none"/>
        </w:rPr>
        <w:fldChar w:fldCharType="begin"/>
      </w:r>
      <w:r>
        <w:rPr>
          <w:highlight w:val="none"/>
        </w:rPr>
        <w:instrText xml:space="preserve"> PAGEREF _Toc31344 \h </w:instrText>
      </w:r>
      <w:r>
        <w:rPr>
          <w:highlight w:val="none"/>
        </w:rPr>
        <w:fldChar w:fldCharType="separate"/>
      </w:r>
      <w:r>
        <w:rPr>
          <w:highlight w:val="none"/>
        </w:rPr>
        <w:t>4</w:t>
      </w:r>
      <w:r>
        <w:rPr>
          <w:highlight w:val="none"/>
        </w:rPr>
        <w:fldChar w:fldCharType="end"/>
      </w:r>
      <w:r>
        <w:rPr>
          <w:highlight w:val="none"/>
        </w:rPr>
        <w:fldChar w:fldCharType="end"/>
      </w:r>
    </w:p>
    <w:p w14:paraId="2EB056F8">
      <w:pPr>
        <w:pStyle w:val="19"/>
        <w:tabs>
          <w:tab w:val="right" w:leader="dot" w:pos="9354"/>
        </w:tabs>
        <w:rPr>
          <w:highlight w:val="none"/>
        </w:rPr>
      </w:pPr>
      <w:r>
        <w:rPr>
          <w:highlight w:val="none"/>
        </w:rPr>
        <w:fldChar w:fldCharType="begin"/>
      </w:r>
      <w:r>
        <w:rPr>
          <w:highlight w:val="none"/>
        </w:rPr>
        <w:instrText xml:space="preserve"> HYPERLINK \l _Toc28826 </w:instrText>
      </w:r>
      <w:r>
        <w:rPr>
          <w:highlight w:val="none"/>
        </w:rPr>
        <w:fldChar w:fldCharType="separate"/>
      </w:r>
      <w:r>
        <w:rPr>
          <w:rFonts w:hint="eastAsia" w:ascii="黑体" w:eastAsia="黑体"/>
          <w:i w:val="0"/>
          <w:highlight w:val="none"/>
        </w:rPr>
        <w:t xml:space="preserve">5 </w:t>
      </w:r>
      <w:r>
        <w:rPr>
          <w:rFonts w:hint="eastAsia"/>
          <w:highlight w:val="none"/>
        </w:rPr>
        <w:t>技术要求</w:t>
      </w:r>
      <w:r>
        <w:rPr>
          <w:highlight w:val="none"/>
        </w:rPr>
        <w:tab/>
      </w:r>
      <w:r>
        <w:rPr>
          <w:highlight w:val="none"/>
        </w:rPr>
        <w:fldChar w:fldCharType="begin"/>
      </w:r>
      <w:r>
        <w:rPr>
          <w:highlight w:val="none"/>
        </w:rPr>
        <w:instrText xml:space="preserve"> PAGEREF _Toc28826 \h </w:instrText>
      </w:r>
      <w:r>
        <w:rPr>
          <w:highlight w:val="none"/>
        </w:rPr>
        <w:fldChar w:fldCharType="separate"/>
      </w:r>
      <w:r>
        <w:rPr>
          <w:highlight w:val="none"/>
        </w:rPr>
        <w:t>5</w:t>
      </w:r>
      <w:r>
        <w:rPr>
          <w:highlight w:val="none"/>
        </w:rPr>
        <w:fldChar w:fldCharType="end"/>
      </w:r>
      <w:r>
        <w:rPr>
          <w:highlight w:val="none"/>
        </w:rPr>
        <w:fldChar w:fldCharType="end"/>
      </w:r>
    </w:p>
    <w:p w14:paraId="5E1F74DE">
      <w:pPr>
        <w:pStyle w:val="24"/>
        <w:tabs>
          <w:tab w:val="right" w:leader="dot" w:pos="9354"/>
          <w:tab w:val="clear" w:pos="9344"/>
        </w:tabs>
        <w:rPr>
          <w:highlight w:val="none"/>
        </w:rPr>
      </w:pPr>
      <w:r>
        <w:rPr>
          <w:highlight w:val="none"/>
        </w:rPr>
        <w:fldChar w:fldCharType="begin"/>
      </w:r>
      <w:r>
        <w:rPr>
          <w:highlight w:val="none"/>
        </w:rPr>
        <w:instrText xml:space="preserve"> HYPERLINK \l _Toc25816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5.1 </w:t>
      </w:r>
      <w:r>
        <w:rPr>
          <w:rFonts w:hint="eastAsia"/>
          <w:highlight w:val="none"/>
        </w:rPr>
        <w:t>车厢</w:t>
      </w:r>
      <w:r>
        <w:rPr>
          <w:highlight w:val="none"/>
        </w:rPr>
        <w:tab/>
      </w:r>
      <w:r>
        <w:rPr>
          <w:highlight w:val="none"/>
        </w:rPr>
        <w:fldChar w:fldCharType="begin"/>
      </w:r>
      <w:r>
        <w:rPr>
          <w:highlight w:val="none"/>
        </w:rPr>
        <w:instrText xml:space="preserve"> PAGEREF _Toc25816 \h </w:instrText>
      </w:r>
      <w:r>
        <w:rPr>
          <w:highlight w:val="none"/>
        </w:rPr>
        <w:fldChar w:fldCharType="separate"/>
      </w:r>
      <w:r>
        <w:rPr>
          <w:highlight w:val="none"/>
        </w:rPr>
        <w:t>5</w:t>
      </w:r>
      <w:r>
        <w:rPr>
          <w:highlight w:val="none"/>
        </w:rPr>
        <w:fldChar w:fldCharType="end"/>
      </w:r>
      <w:r>
        <w:rPr>
          <w:highlight w:val="none"/>
        </w:rPr>
        <w:fldChar w:fldCharType="end"/>
      </w:r>
    </w:p>
    <w:p w14:paraId="66926E28">
      <w:pPr>
        <w:pStyle w:val="24"/>
        <w:tabs>
          <w:tab w:val="right" w:leader="dot" w:pos="9354"/>
          <w:tab w:val="clear" w:pos="9344"/>
        </w:tabs>
        <w:rPr>
          <w:highlight w:val="none"/>
        </w:rPr>
      </w:pPr>
      <w:r>
        <w:rPr>
          <w:highlight w:val="none"/>
        </w:rPr>
        <w:fldChar w:fldCharType="begin"/>
      </w:r>
      <w:r>
        <w:rPr>
          <w:highlight w:val="none"/>
        </w:rPr>
        <w:instrText xml:space="preserve"> HYPERLINK \l _Toc4251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5.2 </w:t>
      </w:r>
      <w:r>
        <w:rPr>
          <w:rFonts w:hint="eastAsia"/>
          <w:highlight w:val="none"/>
        </w:rPr>
        <w:t>压缩机构</w:t>
      </w:r>
      <w:r>
        <w:rPr>
          <w:highlight w:val="none"/>
        </w:rPr>
        <w:tab/>
      </w:r>
      <w:r>
        <w:rPr>
          <w:highlight w:val="none"/>
        </w:rPr>
        <w:fldChar w:fldCharType="begin"/>
      </w:r>
      <w:r>
        <w:rPr>
          <w:highlight w:val="none"/>
        </w:rPr>
        <w:instrText xml:space="preserve"> PAGEREF _Toc4251 \h </w:instrText>
      </w:r>
      <w:r>
        <w:rPr>
          <w:highlight w:val="none"/>
        </w:rPr>
        <w:fldChar w:fldCharType="separate"/>
      </w:r>
      <w:r>
        <w:rPr>
          <w:highlight w:val="none"/>
        </w:rPr>
        <w:t>5</w:t>
      </w:r>
      <w:r>
        <w:rPr>
          <w:highlight w:val="none"/>
        </w:rPr>
        <w:fldChar w:fldCharType="end"/>
      </w:r>
      <w:r>
        <w:rPr>
          <w:highlight w:val="none"/>
        </w:rPr>
        <w:fldChar w:fldCharType="end"/>
      </w:r>
    </w:p>
    <w:p w14:paraId="44CB0270">
      <w:pPr>
        <w:pStyle w:val="24"/>
        <w:tabs>
          <w:tab w:val="right" w:leader="dot" w:pos="9354"/>
          <w:tab w:val="clear" w:pos="9344"/>
        </w:tabs>
        <w:rPr>
          <w:highlight w:val="none"/>
        </w:rPr>
      </w:pPr>
      <w:r>
        <w:rPr>
          <w:highlight w:val="none"/>
        </w:rPr>
        <w:fldChar w:fldCharType="begin"/>
      </w:r>
      <w:r>
        <w:rPr>
          <w:highlight w:val="none"/>
        </w:rPr>
        <w:instrText xml:space="preserve"> HYPERLINK \l _Toc3529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5.3 </w:t>
      </w:r>
      <w:r>
        <w:rPr>
          <w:rFonts w:hint="eastAsia"/>
          <w:highlight w:val="none"/>
        </w:rPr>
        <w:t>卸料机构</w:t>
      </w:r>
      <w:r>
        <w:rPr>
          <w:highlight w:val="none"/>
        </w:rPr>
        <w:tab/>
      </w:r>
      <w:r>
        <w:rPr>
          <w:highlight w:val="none"/>
        </w:rPr>
        <w:fldChar w:fldCharType="begin"/>
      </w:r>
      <w:r>
        <w:rPr>
          <w:highlight w:val="none"/>
        </w:rPr>
        <w:instrText xml:space="preserve"> PAGEREF _Toc3529 \h </w:instrText>
      </w:r>
      <w:r>
        <w:rPr>
          <w:highlight w:val="none"/>
        </w:rPr>
        <w:fldChar w:fldCharType="separate"/>
      </w:r>
      <w:r>
        <w:rPr>
          <w:highlight w:val="none"/>
        </w:rPr>
        <w:t>5</w:t>
      </w:r>
      <w:r>
        <w:rPr>
          <w:highlight w:val="none"/>
        </w:rPr>
        <w:fldChar w:fldCharType="end"/>
      </w:r>
      <w:r>
        <w:rPr>
          <w:highlight w:val="none"/>
        </w:rPr>
        <w:fldChar w:fldCharType="end"/>
      </w:r>
    </w:p>
    <w:p w14:paraId="4514092C">
      <w:pPr>
        <w:pStyle w:val="24"/>
        <w:tabs>
          <w:tab w:val="right" w:leader="dot" w:pos="9354"/>
          <w:tab w:val="clear" w:pos="9344"/>
        </w:tabs>
        <w:rPr>
          <w:highlight w:val="none"/>
        </w:rPr>
      </w:pPr>
      <w:r>
        <w:rPr>
          <w:highlight w:val="none"/>
        </w:rPr>
        <w:fldChar w:fldCharType="begin"/>
      </w:r>
      <w:r>
        <w:rPr>
          <w:highlight w:val="none"/>
        </w:rPr>
        <w:instrText xml:space="preserve"> HYPERLINK \l _Toc1805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5.4 </w:t>
      </w:r>
      <w:r>
        <w:rPr>
          <w:rFonts w:hint="eastAsia"/>
          <w:highlight w:val="none"/>
        </w:rPr>
        <w:t>上料机构</w:t>
      </w:r>
      <w:r>
        <w:rPr>
          <w:highlight w:val="none"/>
        </w:rPr>
        <w:tab/>
      </w:r>
      <w:r>
        <w:rPr>
          <w:highlight w:val="none"/>
        </w:rPr>
        <w:fldChar w:fldCharType="begin"/>
      </w:r>
      <w:r>
        <w:rPr>
          <w:highlight w:val="none"/>
        </w:rPr>
        <w:instrText xml:space="preserve"> PAGEREF _Toc1805 \h </w:instrText>
      </w:r>
      <w:r>
        <w:rPr>
          <w:highlight w:val="none"/>
        </w:rPr>
        <w:fldChar w:fldCharType="separate"/>
      </w:r>
      <w:r>
        <w:rPr>
          <w:highlight w:val="none"/>
        </w:rPr>
        <w:t>6</w:t>
      </w:r>
      <w:r>
        <w:rPr>
          <w:highlight w:val="none"/>
        </w:rPr>
        <w:fldChar w:fldCharType="end"/>
      </w:r>
      <w:r>
        <w:rPr>
          <w:highlight w:val="none"/>
        </w:rPr>
        <w:fldChar w:fldCharType="end"/>
      </w:r>
    </w:p>
    <w:p w14:paraId="0E05A2F5">
      <w:pPr>
        <w:pStyle w:val="24"/>
        <w:tabs>
          <w:tab w:val="right" w:leader="dot" w:pos="9354"/>
          <w:tab w:val="clear" w:pos="9344"/>
        </w:tabs>
        <w:rPr>
          <w:highlight w:val="none"/>
        </w:rPr>
      </w:pPr>
      <w:r>
        <w:rPr>
          <w:highlight w:val="none"/>
        </w:rPr>
        <w:fldChar w:fldCharType="begin"/>
      </w:r>
      <w:r>
        <w:rPr>
          <w:highlight w:val="none"/>
        </w:rPr>
        <w:instrText xml:space="preserve"> HYPERLINK \l _Toc12877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5.5 </w:t>
      </w:r>
      <w:r>
        <w:rPr>
          <w:rFonts w:hint="eastAsia"/>
          <w:highlight w:val="none"/>
        </w:rPr>
        <w:t>填装器</w:t>
      </w:r>
      <w:r>
        <w:rPr>
          <w:highlight w:val="none"/>
        </w:rPr>
        <w:tab/>
      </w:r>
      <w:r>
        <w:rPr>
          <w:highlight w:val="none"/>
        </w:rPr>
        <w:fldChar w:fldCharType="begin"/>
      </w:r>
      <w:r>
        <w:rPr>
          <w:highlight w:val="none"/>
        </w:rPr>
        <w:instrText xml:space="preserve"> PAGEREF _Toc12877 \h </w:instrText>
      </w:r>
      <w:r>
        <w:rPr>
          <w:highlight w:val="none"/>
        </w:rPr>
        <w:fldChar w:fldCharType="separate"/>
      </w:r>
      <w:r>
        <w:rPr>
          <w:highlight w:val="none"/>
        </w:rPr>
        <w:t>6</w:t>
      </w:r>
      <w:r>
        <w:rPr>
          <w:highlight w:val="none"/>
        </w:rPr>
        <w:fldChar w:fldCharType="end"/>
      </w:r>
      <w:r>
        <w:rPr>
          <w:highlight w:val="none"/>
        </w:rPr>
        <w:fldChar w:fldCharType="end"/>
      </w:r>
    </w:p>
    <w:p w14:paraId="385924FD">
      <w:pPr>
        <w:pStyle w:val="24"/>
        <w:tabs>
          <w:tab w:val="right" w:leader="dot" w:pos="9354"/>
          <w:tab w:val="clear" w:pos="9344"/>
        </w:tabs>
        <w:rPr>
          <w:highlight w:val="none"/>
        </w:rPr>
      </w:pPr>
      <w:r>
        <w:rPr>
          <w:highlight w:val="none"/>
        </w:rPr>
        <w:fldChar w:fldCharType="begin"/>
      </w:r>
      <w:r>
        <w:rPr>
          <w:highlight w:val="none"/>
        </w:rPr>
        <w:instrText xml:space="preserve"> HYPERLINK \l _Toc28436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5.6 </w:t>
      </w:r>
      <w:r>
        <w:rPr>
          <w:rFonts w:hint="eastAsia"/>
          <w:highlight w:val="none"/>
        </w:rPr>
        <w:t>液压、电气系统</w:t>
      </w:r>
      <w:r>
        <w:rPr>
          <w:highlight w:val="none"/>
        </w:rPr>
        <w:tab/>
      </w:r>
      <w:r>
        <w:rPr>
          <w:highlight w:val="none"/>
        </w:rPr>
        <w:fldChar w:fldCharType="begin"/>
      </w:r>
      <w:r>
        <w:rPr>
          <w:highlight w:val="none"/>
        </w:rPr>
        <w:instrText xml:space="preserve"> PAGEREF _Toc28436 \h </w:instrText>
      </w:r>
      <w:r>
        <w:rPr>
          <w:highlight w:val="none"/>
        </w:rPr>
        <w:fldChar w:fldCharType="separate"/>
      </w:r>
      <w:r>
        <w:rPr>
          <w:highlight w:val="none"/>
        </w:rPr>
        <w:t>6</w:t>
      </w:r>
      <w:r>
        <w:rPr>
          <w:highlight w:val="none"/>
        </w:rPr>
        <w:fldChar w:fldCharType="end"/>
      </w:r>
      <w:r>
        <w:rPr>
          <w:highlight w:val="none"/>
        </w:rPr>
        <w:fldChar w:fldCharType="end"/>
      </w:r>
    </w:p>
    <w:p w14:paraId="3BA40190">
      <w:pPr>
        <w:pStyle w:val="24"/>
        <w:tabs>
          <w:tab w:val="right" w:leader="dot" w:pos="9354"/>
          <w:tab w:val="clear" w:pos="9344"/>
        </w:tabs>
        <w:rPr>
          <w:highlight w:val="none"/>
        </w:rPr>
      </w:pPr>
      <w:r>
        <w:rPr>
          <w:highlight w:val="none"/>
        </w:rPr>
        <w:fldChar w:fldCharType="begin"/>
      </w:r>
      <w:r>
        <w:rPr>
          <w:highlight w:val="none"/>
        </w:rPr>
        <w:instrText xml:space="preserve"> HYPERLINK \l _Toc12823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5.7 </w:t>
      </w:r>
      <w:r>
        <w:rPr>
          <w:rFonts w:hint="eastAsia"/>
          <w:highlight w:val="none"/>
          <w:lang w:val="en-US" w:eastAsia="zh-CN"/>
        </w:rPr>
        <w:t>车载</w:t>
      </w:r>
      <w:r>
        <w:rPr>
          <w:rFonts w:hint="eastAsia"/>
          <w:highlight w:val="none"/>
        </w:rPr>
        <w:t>称重系统</w:t>
      </w:r>
      <w:r>
        <w:rPr>
          <w:highlight w:val="none"/>
        </w:rPr>
        <w:tab/>
      </w:r>
      <w:r>
        <w:rPr>
          <w:highlight w:val="none"/>
        </w:rPr>
        <w:fldChar w:fldCharType="begin"/>
      </w:r>
      <w:r>
        <w:rPr>
          <w:highlight w:val="none"/>
        </w:rPr>
        <w:instrText xml:space="preserve"> PAGEREF _Toc12823 \h </w:instrText>
      </w:r>
      <w:r>
        <w:rPr>
          <w:highlight w:val="none"/>
        </w:rPr>
        <w:fldChar w:fldCharType="separate"/>
      </w:r>
      <w:r>
        <w:rPr>
          <w:highlight w:val="none"/>
        </w:rPr>
        <w:t>6</w:t>
      </w:r>
      <w:r>
        <w:rPr>
          <w:highlight w:val="none"/>
        </w:rPr>
        <w:fldChar w:fldCharType="end"/>
      </w:r>
      <w:r>
        <w:rPr>
          <w:highlight w:val="none"/>
        </w:rPr>
        <w:fldChar w:fldCharType="end"/>
      </w:r>
    </w:p>
    <w:p w14:paraId="6DC85674">
      <w:pPr>
        <w:pStyle w:val="24"/>
        <w:tabs>
          <w:tab w:val="right" w:leader="dot" w:pos="9354"/>
          <w:tab w:val="clear" w:pos="9344"/>
        </w:tabs>
        <w:rPr>
          <w:highlight w:val="none"/>
        </w:rPr>
      </w:pPr>
      <w:r>
        <w:rPr>
          <w:highlight w:val="none"/>
        </w:rPr>
        <w:fldChar w:fldCharType="begin"/>
      </w:r>
      <w:r>
        <w:rPr>
          <w:highlight w:val="none"/>
        </w:rPr>
        <w:instrText xml:space="preserve"> HYPERLINK \l _Toc7738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5.8 </w:t>
      </w:r>
      <w:r>
        <w:rPr>
          <w:rFonts w:hint="eastAsia"/>
          <w:highlight w:val="none"/>
        </w:rPr>
        <w:t>车载监测</w:t>
      </w:r>
      <w:r>
        <w:rPr>
          <w:rFonts w:hint="eastAsia"/>
          <w:strike w:val="0"/>
          <w:dstrike w:val="0"/>
          <w:highlight w:val="none"/>
          <w:lang w:eastAsia="zh-CN"/>
        </w:rPr>
        <w:t>系统</w:t>
      </w:r>
      <w:r>
        <w:rPr>
          <w:highlight w:val="none"/>
        </w:rPr>
        <w:tab/>
      </w:r>
      <w:r>
        <w:rPr>
          <w:highlight w:val="none"/>
        </w:rPr>
        <w:fldChar w:fldCharType="begin"/>
      </w:r>
      <w:r>
        <w:rPr>
          <w:highlight w:val="none"/>
        </w:rPr>
        <w:instrText xml:space="preserve"> PAGEREF _Toc7738 \h </w:instrText>
      </w:r>
      <w:r>
        <w:rPr>
          <w:highlight w:val="none"/>
        </w:rPr>
        <w:fldChar w:fldCharType="separate"/>
      </w:r>
      <w:r>
        <w:rPr>
          <w:highlight w:val="none"/>
        </w:rPr>
        <w:t>6</w:t>
      </w:r>
      <w:r>
        <w:rPr>
          <w:highlight w:val="none"/>
        </w:rPr>
        <w:fldChar w:fldCharType="end"/>
      </w:r>
      <w:r>
        <w:rPr>
          <w:highlight w:val="none"/>
        </w:rPr>
        <w:fldChar w:fldCharType="end"/>
      </w:r>
    </w:p>
    <w:p w14:paraId="236BAD37">
      <w:pPr>
        <w:pStyle w:val="19"/>
        <w:tabs>
          <w:tab w:val="right" w:leader="dot" w:pos="9354"/>
        </w:tabs>
        <w:rPr>
          <w:highlight w:val="none"/>
        </w:rPr>
      </w:pPr>
      <w:r>
        <w:rPr>
          <w:highlight w:val="none"/>
        </w:rPr>
        <w:fldChar w:fldCharType="begin"/>
      </w:r>
      <w:r>
        <w:rPr>
          <w:highlight w:val="none"/>
        </w:rPr>
        <w:instrText xml:space="preserve"> HYPERLINK \l _Toc5821 </w:instrText>
      </w:r>
      <w:r>
        <w:rPr>
          <w:highlight w:val="none"/>
        </w:rPr>
        <w:fldChar w:fldCharType="separate"/>
      </w:r>
      <w:r>
        <w:rPr>
          <w:rFonts w:hint="eastAsia" w:ascii="黑体" w:eastAsia="黑体"/>
          <w:i w:val="0"/>
          <w:highlight w:val="none"/>
        </w:rPr>
        <w:t xml:space="preserve">6 </w:t>
      </w:r>
      <w:r>
        <w:rPr>
          <w:rFonts w:hint="eastAsia"/>
          <w:highlight w:val="none"/>
        </w:rPr>
        <w:t>试验方法</w:t>
      </w:r>
      <w:r>
        <w:rPr>
          <w:highlight w:val="none"/>
        </w:rPr>
        <w:tab/>
      </w:r>
      <w:r>
        <w:rPr>
          <w:highlight w:val="none"/>
        </w:rPr>
        <w:fldChar w:fldCharType="begin"/>
      </w:r>
      <w:r>
        <w:rPr>
          <w:highlight w:val="none"/>
        </w:rPr>
        <w:instrText xml:space="preserve"> PAGEREF _Toc5821 \h </w:instrText>
      </w:r>
      <w:r>
        <w:rPr>
          <w:highlight w:val="none"/>
        </w:rPr>
        <w:fldChar w:fldCharType="separate"/>
      </w:r>
      <w:r>
        <w:rPr>
          <w:highlight w:val="none"/>
        </w:rPr>
        <w:t>7</w:t>
      </w:r>
      <w:r>
        <w:rPr>
          <w:highlight w:val="none"/>
        </w:rPr>
        <w:fldChar w:fldCharType="end"/>
      </w:r>
      <w:r>
        <w:rPr>
          <w:highlight w:val="none"/>
        </w:rPr>
        <w:fldChar w:fldCharType="end"/>
      </w:r>
    </w:p>
    <w:p w14:paraId="3E48312B">
      <w:pPr>
        <w:pStyle w:val="24"/>
        <w:tabs>
          <w:tab w:val="right" w:leader="dot" w:pos="9354"/>
          <w:tab w:val="clear" w:pos="9344"/>
        </w:tabs>
        <w:rPr>
          <w:highlight w:val="none"/>
        </w:rPr>
      </w:pPr>
      <w:r>
        <w:rPr>
          <w:highlight w:val="none"/>
        </w:rPr>
        <w:fldChar w:fldCharType="begin"/>
      </w:r>
      <w:r>
        <w:rPr>
          <w:highlight w:val="none"/>
        </w:rPr>
        <w:instrText xml:space="preserve"> HYPERLINK \l _Toc8482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6.1 </w:t>
      </w:r>
      <w:r>
        <w:rPr>
          <w:rFonts w:hint="eastAsia"/>
          <w:highlight w:val="none"/>
        </w:rPr>
        <w:t>试验条件</w:t>
      </w:r>
      <w:r>
        <w:rPr>
          <w:highlight w:val="none"/>
        </w:rPr>
        <w:tab/>
      </w:r>
      <w:r>
        <w:rPr>
          <w:highlight w:val="none"/>
        </w:rPr>
        <w:fldChar w:fldCharType="begin"/>
      </w:r>
      <w:r>
        <w:rPr>
          <w:highlight w:val="none"/>
        </w:rPr>
        <w:instrText xml:space="preserve"> PAGEREF _Toc8482 \h </w:instrText>
      </w:r>
      <w:r>
        <w:rPr>
          <w:highlight w:val="none"/>
        </w:rPr>
        <w:fldChar w:fldCharType="separate"/>
      </w:r>
      <w:r>
        <w:rPr>
          <w:highlight w:val="none"/>
        </w:rPr>
        <w:t>7</w:t>
      </w:r>
      <w:r>
        <w:rPr>
          <w:highlight w:val="none"/>
        </w:rPr>
        <w:fldChar w:fldCharType="end"/>
      </w:r>
      <w:r>
        <w:rPr>
          <w:highlight w:val="none"/>
        </w:rPr>
        <w:fldChar w:fldCharType="end"/>
      </w:r>
    </w:p>
    <w:p w14:paraId="64F1AC35">
      <w:pPr>
        <w:pStyle w:val="24"/>
        <w:tabs>
          <w:tab w:val="right" w:leader="dot" w:pos="9354"/>
          <w:tab w:val="clear" w:pos="9344"/>
        </w:tabs>
        <w:rPr>
          <w:highlight w:val="none"/>
        </w:rPr>
      </w:pPr>
      <w:r>
        <w:rPr>
          <w:highlight w:val="none"/>
        </w:rPr>
        <w:fldChar w:fldCharType="begin"/>
      </w:r>
      <w:r>
        <w:rPr>
          <w:highlight w:val="none"/>
        </w:rPr>
        <w:instrText xml:space="preserve"> HYPERLINK \l _Toc26133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6.2 </w:t>
      </w:r>
      <w:r>
        <w:rPr>
          <w:rFonts w:hint="eastAsia"/>
          <w:highlight w:val="none"/>
        </w:rPr>
        <w:t>外观质量</w:t>
      </w:r>
      <w:r>
        <w:rPr>
          <w:highlight w:val="none"/>
        </w:rPr>
        <w:tab/>
      </w:r>
      <w:r>
        <w:rPr>
          <w:highlight w:val="none"/>
        </w:rPr>
        <w:fldChar w:fldCharType="begin"/>
      </w:r>
      <w:r>
        <w:rPr>
          <w:highlight w:val="none"/>
        </w:rPr>
        <w:instrText xml:space="preserve"> PAGEREF _Toc26133 \h </w:instrText>
      </w:r>
      <w:r>
        <w:rPr>
          <w:highlight w:val="none"/>
        </w:rPr>
        <w:fldChar w:fldCharType="separate"/>
      </w:r>
      <w:r>
        <w:rPr>
          <w:highlight w:val="none"/>
        </w:rPr>
        <w:t>7</w:t>
      </w:r>
      <w:r>
        <w:rPr>
          <w:highlight w:val="none"/>
        </w:rPr>
        <w:fldChar w:fldCharType="end"/>
      </w:r>
      <w:r>
        <w:rPr>
          <w:highlight w:val="none"/>
        </w:rPr>
        <w:fldChar w:fldCharType="end"/>
      </w:r>
    </w:p>
    <w:p w14:paraId="41938656">
      <w:pPr>
        <w:pStyle w:val="24"/>
        <w:tabs>
          <w:tab w:val="right" w:leader="dot" w:pos="9354"/>
          <w:tab w:val="clear" w:pos="9344"/>
        </w:tabs>
      </w:pPr>
      <w:r>
        <w:rPr>
          <w:highlight w:val="none"/>
        </w:rPr>
        <w:fldChar w:fldCharType="begin"/>
      </w:r>
      <w:r>
        <w:rPr>
          <w:highlight w:val="none"/>
        </w:rPr>
        <w:instrText xml:space="preserve"> HYPERLINK \l _Toc27398 </w:instrText>
      </w:r>
      <w:r>
        <w:rPr>
          <w:highlight w:val="none"/>
        </w:rP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highlight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6.3 </w:t>
      </w:r>
      <w:r>
        <w:rPr>
          <w:rFonts w:hint="eastAsia"/>
          <w:highlight w:val="none"/>
        </w:rPr>
        <w:t>整车性能试验</w:t>
      </w:r>
      <w:r>
        <w:rPr>
          <w:highlight w:val="none"/>
        </w:rPr>
        <w:tab/>
      </w:r>
      <w:r>
        <w:rPr>
          <w:highlight w:val="none"/>
        </w:rPr>
        <w:fldChar w:fldCharType="begin"/>
      </w:r>
      <w:r>
        <w:rPr>
          <w:highlight w:val="none"/>
        </w:rPr>
        <w:instrText xml:space="preserve"> PAGEREF _Toc27398 \h </w:instrText>
      </w:r>
      <w:r>
        <w:rPr>
          <w:highlight w:val="none"/>
        </w:rPr>
        <w:fldChar w:fldCharType="separate"/>
      </w:r>
      <w:r>
        <w:rPr>
          <w:highlight w:val="none"/>
        </w:rPr>
        <w:t>7</w:t>
      </w:r>
      <w:r>
        <w:rPr>
          <w:highlight w:val="none"/>
        </w:rPr>
        <w:fldChar w:fldCharType="end"/>
      </w:r>
      <w:r>
        <w:rPr>
          <w:highlight w:val="none"/>
        </w:rPr>
        <w:fldChar w:fldCharType="end"/>
      </w:r>
    </w:p>
    <w:p w14:paraId="2950FE05">
      <w:pPr>
        <w:pStyle w:val="24"/>
        <w:tabs>
          <w:tab w:val="right" w:leader="dot" w:pos="9354"/>
          <w:tab w:val="clear" w:pos="9344"/>
        </w:tabs>
      </w:pPr>
      <w:r>
        <w:fldChar w:fldCharType="begin"/>
      </w:r>
      <w:r>
        <w:instrText xml:space="preserve"> HYPERLINK \l _Toc8264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6.4 </w:t>
      </w:r>
      <w:r>
        <w:rPr>
          <w:rFonts w:hint="eastAsia"/>
        </w:rPr>
        <w:t>专用机构性能</w:t>
      </w:r>
      <w:r>
        <w:tab/>
      </w:r>
      <w:r>
        <w:fldChar w:fldCharType="begin"/>
      </w:r>
      <w:r>
        <w:instrText xml:space="preserve"> PAGEREF _Toc8264 \h </w:instrText>
      </w:r>
      <w:r>
        <w:fldChar w:fldCharType="separate"/>
      </w:r>
      <w:r>
        <w:t>8</w:t>
      </w:r>
      <w:r>
        <w:fldChar w:fldCharType="end"/>
      </w:r>
      <w:r>
        <w:fldChar w:fldCharType="end"/>
      </w:r>
    </w:p>
    <w:p w14:paraId="341E2C76">
      <w:pPr>
        <w:pStyle w:val="19"/>
        <w:tabs>
          <w:tab w:val="right" w:leader="dot" w:pos="9354"/>
        </w:tabs>
      </w:pPr>
      <w:r>
        <w:fldChar w:fldCharType="begin"/>
      </w:r>
      <w:r>
        <w:instrText xml:space="preserve"> HYPERLINK \l _Toc13811 </w:instrText>
      </w:r>
      <w:r>
        <w:fldChar w:fldCharType="separate"/>
      </w:r>
      <w:r>
        <w:rPr>
          <w:rFonts w:hint="eastAsia" w:ascii="黑体" w:eastAsia="黑体"/>
          <w:i w:val="0"/>
        </w:rPr>
        <w:t xml:space="preserve">7 </w:t>
      </w:r>
      <w:r>
        <w:rPr>
          <w:rFonts w:hint="eastAsia"/>
        </w:rPr>
        <w:t>检验规则</w:t>
      </w:r>
      <w:r>
        <w:tab/>
      </w:r>
      <w:r>
        <w:fldChar w:fldCharType="begin"/>
      </w:r>
      <w:r>
        <w:instrText xml:space="preserve"> PAGEREF _Toc13811 \h </w:instrText>
      </w:r>
      <w:r>
        <w:fldChar w:fldCharType="separate"/>
      </w:r>
      <w:r>
        <w:t>10</w:t>
      </w:r>
      <w:r>
        <w:fldChar w:fldCharType="end"/>
      </w:r>
      <w:r>
        <w:fldChar w:fldCharType="end"/>
      </w:r>
    </w:p>
    <w:p w14:paraId="4E0F0B06">
      <w:pPr>
        <w:pStyle w:val="24"/>
        <w:tabs>
          <w:tab w:val="right" w:leader="dot" w:pos="9354"/>
          <w:tab w:val="clear" w:pos="9344"/>
        </w:tabs>
      </w:pPr>
      <w:r>
        <w:fldChar w:fldCharType="begin"/>
      </w:r>
      <w:r>
        <w:instrText xml:space="preserve"> HYPERLINK \l _Toc3980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7.1 </w:t>
      </w:r>
      <w:r>
        <w:rPr>
          <w:rFonts w:hint="eastAsia"/>
        </w:rPr>
        <w:t>出厂检验</w:t>
      </w:r>
      <w:r>
        <w:tab/>
      </w:r>
      <w:r>
        <w:fldChar w:fldCharType="begin"/>
      </w:r>
      <w:r>
        <w:instrText xml:space="preserve"> PAGEREF _Toc3980 \h </w:instrText>
      </w:r>
      <w:r>
        <w:fldChar w:fldCharType="separate"/>
      </w:r>
      <w:r>
        <w:t>11</w:t>
      </w:r>
      <w:r>
        <w:fldChar w:fldCharType="end"/>
      </w:r>
      <w:r>
        <w:fldChar w:fldCharType="end"/>
      </w:r>
    </w:p>
    <w:p w14:paraId="3EEF4BF8">
      <w:pPr>
        <w:pStyle w:val="24"/>
        <w:tabs>
          <w:tab w:val="right" w:leader="dot" w:pos="9354"/>
          <w:tab w:val="clear" w:pos="9344"/>
        </w:tabs>
      </w:pPr>
      <w:r>
        <w:fldChar w:fldCharType="begin"/>
      </w:r>
      <w:r>
        <w:instrText xml:space="preserve"> HYPERLINK \l _Toc16930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7.2 </w:t>
      </w:r>
      <w:r>
        <w:rPr>
          <w:rFonts w:hint="eastAsia"/>
        </w:rPr>
        <w:t>型式检验</w:t>
      </w:r>
      <w:r>
        <w:tab/>
      </w:r>
      <w:r>
        <w:fldChar w:fldCharType="begin"/>
      </w:r>
      <w:r>
        <w:instrText xml:space="preserve"> PAGEREF _Toc16930 \h </w:instrText>
      </w:r>
      <w:r>
        <w:fldChar w:fldCharType="separate"/>
      </w:r>
      <w:r>
        <w:t>11</w:t>
      </w:r>
      <w:r>
        <w:fldChar w:fldCharType="end"/>
      </w:r>
      <w:r>
        <w:fldChar w:fldCharType="end"/>
      </w:r>
    </w:p>
    <w:p w14:paraId="5D33B44A">
      <w:pPr>
        <w:pStyle w:val="19"/>
        <w:tabs>
          <w:tab w:val="right" w:leader="dot" w:pos="9354"/>
        </w:tabs>
      </w:pPr>
      <w:r>
        <w:fldChar w:fldCharType="begin"/>
      </w:r>
      <w:r>
        <w:instrText xml:space="preserve"> HYPERLINK \l _Toc32427 </w:instrText>
      </w:r>
      <w:r>
        <w:fldChar w:fldCharType="separate"/>
      </w:r>
      <w:r>
        <w:rPr>
          <w:rFonts w:hint="eastAsia" w:ascii="黑体" w:eastAsia="黑体"/>
          <w:i w:val="0"/>
        </w:rPr>
        <w:t xml:space="preserve">8 </w:t>
      </w:r>
      <w:r>
        <w:rPr>
          <w:rFonts w:hint="eastAsia"/>
        </w:rPr>
        <w:t>标志、使用说明书、随车备件及文件</w:t>
      </w:r>
      <w:r>
        <w:tab/>
      </w:r>
      <w:r>
        <w:fldChar w:fldCharType="begin"/>
      </w:r>
      <w:r>
        <w:instrText xml:space="preserve"> PAGEREF _Toc32427 \h </w:instrText>
      </w:r>
      <w:r>
        <w:fldChar w:fldCharType="separate"/>
      </w:r>
      <w:r>
        <w:t>11</w:t>
      </w:r>
      <w:r>
        <w:fldChar w:fldCharType="end"/>
      </w:r>
      <w:r>
        <w:fldChar w:fldCharType="end"/>
      </w:r>
    </w:p>
    <w:p w14:paraId="136ECD01">
      <w:pPr>
        <w:pStyle w:val="24"/>
        <w:tabs>
          <w:tab w:val="right" w:leader="dot" w:pos="9354"/>
          <w:tab w:val="clear" w:pos="9344"/>
        </w:tabs>
      </w:pPr>
      <w:r>
        <w:fldChar w:fldCharType="begin"/>
      </w:r>
      <w:r>
        <w:instrText xml:space="preserve"> HYPERLINK \l _Toc21729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8.1 </w:t>
      </w:r>
      <w:r>
        <w:rPr>
          <w:rFonts w:hint="eastAsia"/>
        </w:rPr>
        <w:t>标志</w:t>
      </w:r>
      <w:r>
        <w:tab/>
      </w:r>
      <w:r>
        <w:fldChar w:fldCharType="begin"/>
      </w:r>
      <w:r>
        <w:instrText xml:space="preserve"> PAGEREF _Toc21729 \h </w:instrText>
      </w:r>
      <w:r>
        <w:fldChar w:fldCharType="separate"/>
      </w:r>
      <w:r>
        <w:t>11</w:t>
      </w:r>
      <w:r>
        <w:fldChar w:fldCharType="end"/>
      </w:r>
      <w:r>
        <w:fldChar w:fldCharType="end"/>
      </w:r>
    </w:p>
    <w:p w14:paraId="67AA735B">
      <w:pPr>
        <w:pStyle w:val="24"/>
        <w:tabs>
          <w:tab w:val="right" w:leader="dot" w:pos="9354"/>
          <w:tab w:val="clear" w:pos="9344"/>
        </w:tabs>
      </w:pPr>
      <w:r>
        <w:fldChar w:fldCharType="begin"/>
      </w:r>
      <w:r>
        <w:instrText xml:space="preserve"> HYPERLINK \l _Toc21693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8.2 </w:t>
      </w:r>
      <w:r>
        <w:rPr>
          <w:rFonts w:hint="eastAsia"/>
        </w:rPr>
        <w:t>使用说明书</w:t>
      </w:r>
      <w:r>
        <w:tab/>
      </w:r>
      <w:r>
        <w:fldChar w:fldCharType="begin"/>
      </w:r>
      <w:r>
        <w:instrText xml:space="preserve"> PAGEREF _Toc21693 \h </w:instrText>
      </w:r>
      <w:r>
        <w:fldChar w:fldCharType="separate"/>
      </w:r>
      <w:r>
        <w:t>11</w:t>
      </w:r>
      <w:r>
        <w:fldChar w:fldCharType="end"/>
      </w:r>
      <w:r>
        <w:fldChar w:fldCharType="end"/>
      </w:r>
    </w:p>
    <w:p w14:paraId="0419DE07">
      <w:pPr>
        <w:pStyle w:val="24"/>
        <w:tabs>
          <w:tab w:val="right" w:leader="dot" w:pos="9354"/>
          <w:tab w:val="clear" w:pos="9344"/>
        </w:tabs>
      </w:pPr>
      <w:r>
        <w:fldChar w:fldCharType="begin"/>
      </w:r>
      <w:r>
        <w:instrText xml:space="preserve"> HYPERLINK \l _Toc7136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8.3 </w:t>
      </w:r>
      <w:r>
        <w:rPr>
          <w:rFonts w:hint="eastAsia"/>
        </w:rPr>
        <w:t>随车备件及文件</w:t>
      </w:r>
      <w:r>
        <w:tab/>
      </w:r>
      <w:r>
        <w:fldChar w:fldCharType="begin"/>
      </w:r>
      <w:r>
        <w:instrText xml:space="preserve"> PAGEREF _Toc7136 \h </w:instrText>
      </w:r>
      <w:r>
        <w:fldChar w:fldCharType="separate"/>
      </w:r>
      <w:r>
        <w:t>11</w:t>
      </w:r>
      <w:r>
        <w:fldChar w:fldCharType="end"/>
      </w:r>
      <w:r>
        <w:fldChar w:fldCharType="end"/>
      </w:r>
    </w:p>
    <w:p w14:paraId="511843E8">
      <w:pPr>
        <w:pStyle w:val="19"/>
        <w:tabs>
          <w:tab w:val="right" w:leader="dot" w:pos="9354"/>
        </w:tabs>
      </w:pPr>
      <w:r>
        <w:fldChar w:fldCharType="begin"/>
      </w:r>
      <w:r>
        <w:instrText xml:space="preserve"> HYPERLINK \l _Toc18370 </w:instrText>
      </w:r>
      <w:r>
        <w:fldChar w:fldCharType="separate"/>
      </w:r>
      <w:r>
        <w:rPr>
          <w:rFonts w:hint="eastAsia" w:ascii="黑体" w:eastAsia="黑体"/>
          <w:i w:val="0"/>
        </w:rPr>
        <w:t xml:space="preserve">9 </w:t>
      </w:r>
      <w:r>
        <w:rPr>
          <w:rFonts w:hint="eastAsia"/>
        </w:rPr>
        <w:t>运输和贮存</w:t>
      </w:r>
      <w:r>
        <w:tab/>
      </w:r>
      <w:r>
        <w:fldChar w:fldCharType="begin"/>
      </w:r>
      <w:r>
        <w:instrText xml:space="preserve"> PAGEREF _Toc18370 \h </w:instrText>
      </w:r>
      <w:r>
        <w:fldChar w:fldCharType="separate"/>
      </w:r>
      <w:r>
        <w:t>11</w:t>
      </w:r>
      <w:r>
        <w:fldChar w:fldCharType="end"/>
      </w:r>
      <w:r>
        <w:fldChar w:fldCharType="end"/>
      </w:r>
    </w:p>
    <w:p w14:paraId="634A545B">
      <w:pPr>
        <w:pStyle w:val="24"/>
        <w:tabs>
          <w:tab w:val="right" w:leader="dot" w:pos="9354"/>
          <w:tab w:val="clear" w:pos="9344"/>
        </w:tabs>
      </w:pPr>
      <w:r>
        <w:fldChar w:fldCharType="begin"/>
      </w:r>
      <w:r>
        <w:instrText xml:space="preserve"> HYPERLINK \l _Toc32746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9.1 </w:t>
      </w:r>
      <w:r>
        <w:rPr>
          <w:rFonts w:hint="eastAsia"/>
        </w:rPr>
        <w:t>运输</w:t>
      </w:r>
      <w:r>
        <w:tab/>
      </w:r>
      <w:r>
        <w:fldChar w:fldCharType="begin"/>
      </w:r>
      <w:r>
        <w:instrText xml:space="preserve"> PAGEREF _Toc32746 \h </w:instrText>
      </w:r>
      <w:r>
        <w:fldChar w:fldCharType="separate"/>
      </w:r>
      <w:r>
        <w:t>11</w:t>
      </w:r>
      <w:r>
        <w:fldChar w:fldCharType="end"/>
      </w:r>
      <w:r>
        <w:fldChar w:fldCharType="end"/>
      </w:r>
    </w:p>
    <w:p w14:paraId="53B2FEE0">
      <w:pPr>
        <w:pStyle w:val="24"/>
        <w:tabs>
          <w:tab w:val="right" w:leader="dot" w:pos="9354"/>
          <w:tab w:val="clear" w:pos="9344"/>
        </w:tabs>
      </w:pPr>
      <w:r>
        <w:fldChar w:fldCharType="begin"/>
      </w:r>
      <w:r>
        <w:instrText xml:space="preserve"> HYPERLINK \l _Toc9471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9.2 </w:t>
      </w:r>
      <w:r>
        <w:rPr>
          <w:rFonts w:hint="eastAsia"/>
        </w:rPr>
        <w:t>贮存</w:t>
      </w:r>
      <w:r>
        <w:tab/>
      </w:r>
      <w:r>
        <w:fldChar w:fldCharType="begin"/>
      </w:r>
      <w:r>
        <w:instrText xml:space="preserve"> PAGEREF _Toc9471 \h </w:instrText>
      </w:r>
      <w:r>
        <w:fldChar w:fldCharType="separate"/>
      </w:r>
      <w:r>
        <w:t>11</w:t>
      </w:r>
      <w:r>
        <w:fldChar w:fldCharType="end"/>
      </w:r>
      <w:r>
        <w:fldChar w:fldCharType="end"/>
      </w:r>
    </w:p>
    <w:p w14:paraId="2DF1D317">
      <w:pPr>
        <w:pStyle w:val="19"/>
        <w:tabs>
          <w:tab w:val="right" w:leader="dot" w:pos="9354"/>
        </w:tabs>
        <w:jc w:val="both"/>
      </w:pPr>
      <w:r>
        <w:fldChar w:fldCharType="begin"/>
      </w:r>
      <w:r>
        <w:instrText xml:space="preserve"> HYPERLINK \l _Toc2630 </w:instrText>
      </w:r>
      <w:r>
        <w:fldChar w:fldCharType="separate"/>
      </w:r>
      <w:r>
        <w:rPr>
          <w:rFonts w:hint="eastAsia"/>
          <w:spacing w:val="100"/>
        </w:rPr>
        <w:t>附录A</w:t>
      </w:r>
      <w:r>
        <w:rPr>
          <w:rFonts w:hint="eastAsia"/>
        </w:rPr>
        <w:t>（资料性）</w:t>
      </w:r>
      <w:r>
        <w:t xml:space="preserve"> </w:t>
      </w:r>
      <w:r>
        <w:rPr>
          <w:rFonts w:hint="eastAsia"/>
        </w:rPr>
        <w:t>试验记录</w:t>
      </w:r>
      <w:r>
        <w:tab/>
      </w:r>
      <w:r>
        <w:fldChar w:fldCharType="begin"/>
      </w:r>
      <w:r>
        <w:instrText xml:space="preserve"> PAGEREF _Toc2630 \h </w:instrText>
      </w:r>
      <w:r>
        <w:fldChar w:fldCharType="separate"/>
      </w:r>
      <w:r>
        <w:t>12</w:t>
      </w:r>
      <w:r>
        <w:fldChar w:fldCharType="end"/>
      </w:r>
      <w:r>
        <w:fldChar w:fldCharType="end"/>
      </w:r>
    </w:p>
    <w:p w14:paraId="5231ED7F">
      <w:pPr>
        <w:pStyle w:val="19"/>
        <w:tabs>
          <w:tab w:val="right" w:leader="dot" w:pos="9354"/>
        </w:tabs>
        <w:jc w:val="both"/>
      </w:pPr>
      <w:r>
        <w:fldChar w:fldCharType="begin"/>
      </w:r>
      <w:r>
        <w:instrText xml:space="preserve"> HYPERLINK \l _Toc25931 </w:instrText>
      </w:r>
      <w:r>
        <w:fldChar w:fldCharType="separate"/>
      </w:r>
      <w:r>
        <w:rPr>
          <w:rFonts w:hint="eastAsia"/>
          <w:spacing w:val="100"/>
        </w:rPr>
        <w:t>附录B</w:t>
      </w:r>
      <w:r>
        <w:rPr>
          <w:rFonts w:hint="eastAsia"/>
        </w:rPr>
        <w:t>（资料性）</w:t>
      </w:r>
      <w:r>
        <w:t xml:space="preserve"> </w:t>
      </w:r>
      <w:r>
        <w:rPr>
          <w:rFonts w:hint="eastAsia"/>
        </w:rPr>
        <w:t>试验记录</w:t>
      </w:r>
      <w:r>
        <w:tab/>
      </w:r>
      <w:r>
        <w:fldChar w:fldCharType="begin"/>
      </w:r>
      <w:r>
        <w:instrText xml:space="preserve"> PAGEREF _Toc25931 \h </w:instrText>
      </w:r>
      <w:r>
        <w:fldChar w:fldCharType="separate"/>
      </w:r>
      <w:r>
        <w:t>14</w:t>
      </w:r>
      <w:r>
        <w:fldChar w:fldCharType="end"/>
      </w:r>
      <w:r>
        <w:fldChar w:fldCharType="end"/>
      </w:r>
    </w:p>
    <w:p w14:paraId="10C61500">
      <w:pPr>
        <w:pStyle w:val="91"/>
        <w:spacing w:after="360"/>
        <w:sectPr>
          <w:headerReference r:id="rId10" w:type="default"/>
          <w:footerReference r:id="rId12" w:type="default"/>
          <w:headerReference r:id="rId11" w:type="even"/>
          <w:pgSz w:w="11906" w:h="16838"/>
          <w:pgMar w:top="1928" w:right="1134" w:bottom="1134" w:left="1134" w:header="1418" w:footer="1134" w:gutter="284"/>
          <w:pgNumType w:fmt="upperRoman" w:start="1"/>
          <w:cols w:space="425" w:num="1"/>
          <w:formProt w:val="0"/>
          <w:docGrid w:linePitch="312" w:charSpace="0"/>
        </w:sectPr>
      </w:pPr>
      <w:r>
        <w:fldChar w:fldCharType="end"/>
      </w:r>
    </w:p>
    <w:bookmarkEnd w:id="23"/>
    <w:p w14:paraId="0C28473D">
      <w:pPr>
        <w:pStyle w:val="89"/>
        <w:spacing w:after="360"/>
      </w:pPr>
      <w:bookmarkStart w:id="24" w:name="_Toc12867"/>
      <w:bookmarkStart w:id="25" w:name="BookMark2"/>
      <w:r>
        <w:rPr>
          <w:spacing w:val="320"/>
        </w:rPr>
        <w:t>前</w:t>
      </w:r>
      <w:r>
        <w:t>言</w:t>
      </w:r>
      <w:bookmarkEnd w:id="24"/>
    </w:p>
    <w:p w14:paraId="43701862">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rPr>
      </w:pPr>
      <w:r>
        <w:rPr>
          <w:rFonts w:hint="eastAsia"/>
        </w:rPr>
        <w:t>本文件按照GB/T 1.1—2020《标准化工作导则  第1部分：标准化文件的结构和起草规则》的规定起草。</w:t>
      </w:r>
    </w:p>
    <w:p w14:paraId="26EEC48F">
      <w:pPr>
        <w:keepNext w:val="0"/>
        <w:keepLines w:val="0"/>
        <w:pageBreakBefore w:val="0"/>
        <w:widowControl w:val="0"/>
        <w:kinsoku/>
        <w:wordWrap/>
        <w:overflowPunct/>
        <w:topLinePunct w:val="0"/>
        <w:autoSpaceDE/>
        <w:autoSpaceDN/>
        <w:bidi w:val="0"/>
        <w:adjustRightInd w:val="0"/>
        <w:snapToGrid/>
        <w:spacing w:line="240" w:lineRule="auto"/>
        <w:ind w:left="420" w:leftChars="200" w:firstLine="0" w:firstLineChars="0"/>
        <w:textAlignment w:val="auto"/>
        <w:rPr>
          <w:rFonts w:hint="eastAsia"/>
        </w:rPr>
      </w:pPr>
      <w:r>
        <w:rPr>
          <w:rFonts w:hint="eastAsia"/>
        </w:rPr>
        <w:t>本文件代替CJ/T 127-2016《压缩式垃圾车》，与CJ/T 127-2016相比，除结构调整和编辑性改动外，主要技术变化如下：</w:t>
      </w:r>
    </w:p>
    <w:p w14:paraId="7264D5BD">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default"/>
          <w:lang w:val="en-US" w:eastAsia="zh-CN"/>
        </w:rPr>
      </w:pPr>
      <w:r>
        <w:rPr>
          <w:rFonts w:hint="eastAsia"/>
          <w:lang w:eastAsia="zh-CN"/>
        </w:rPr>
        <w:t>——</w:t>
      </w:r>
      <w:r>
        <w:rPr>
          <w:rFonts w:hint="eastAsia"/>
        </w:rPr>
        <w:t>增加了</w:t>
      </w:r>
      <w:r>
        <w:rPr>
          <w:rFonts w:hint="eastAsia"/>
          <w:lang w:eastAsia="zh-CN"/>
        </w:rPr>
        <w:t>“</w:t>
      </w:r>
      <w:r>
        <w:rPr>
          <w:rFonts w:hint="eastAsia"/>
          <w:lang w:val="en-US" w:eastAsia="zh-CN"/>
        </w:rPr>
        <w:t>规范性引用文件</w:t>
      </w:r>
      <w:r>
        <w:rPr>
          <w:rFonts w:hint="eastAsia"/>
          <w:lang w:eastAsia="zh-CN"/>
        </w:rPr>
        <w:t>”</w:t>
      </w:r>
      <w:r>
        <w:rPr>
          <w:rFonts w:hint="eastAsia"/>
          <w:lang w:val="en-US" w:eastAsia="zh-CN"/>
        </w:rPr>
        <w:t>的内容</w:t>
      </w:r>
      <w:r>
        <w:rPr>
          <w:rFonts w:hint="eastAsia"/>
        </w:rPr>
        <w:t>；</w:t>
      </w:r>
    </w:p>
    <w:p w14:paraId="65A8E3B8">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rPr>
      </w:pPr>
      <w:r>
        <w:rPr>
          <w:rFonts w:hint="eastAsia"/>
        </w:rPr>
        <w:t>——增加了“术语和定义”的内容</w:t>
      </w:r>
      <w:r>
        <w:rPr>
          <w:rFonts w:hint="eastAsia"/>
          <w:lang w:eastAsia="zh-CN"/>
        </w:rPr>
        <w:t>，</w:t>
      </w:r>
      <w:r>
        <w:rPr>
          <w:rFonts w:hint="eastAsia"/>
          <w:lang w:val="en-US" w:eastAsia="zh-CN"/>
        </w:rPr>
        <w:t>并附图说明</w:t>
      </w:r>
      <w:r>
        <w:rPr>
          <w:rFonts w:hint="eastAsia"/>
        </w:rPr>
        <w:t>；</w:t>
      </w:r>
    </w:p>
    <w:p w14:paraId="4793F29D">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rPr>
      </w:pPr>
      <w:r>
        <w:rPr>
          <w:rFonts w:hint="eastAsia"/>
        </w:rPr>
        <w:t>——删除了“产品型号”；</w:t>
      </w:r>
    </w:p>
    <w:p w14:paraId="4DDBBDF6">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rPr>
      </w:pPr>
      <w:r>
        <w:rPr>
          <w:rFonts w:hint="eastAsia"/>
        </w:rPr>
        <w:t>——合并并修改了“一般要求”和“要求”部分；</w:t>
      </w:r>
    </w:p>
    <w:p w14:paraId="1C763A44">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rPr>
      </w:pPr>
      <w:r>
        <w:rPr>
          <w:rFonts w:hint="eastAsia"/>
        </w:rPr>
        <w:t>——增加了对“作业噪声”、“称重系统”、“车载监测终端”等的要求；</w:t>
      </w:r>
    </w:p>
    <w:p w14:paraId="54595AC0">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rPr>
      </w:pPr>
      <w:r>
        <w:rPr>
          <w:rFonts w:hint="eastAsia"/>
        </w:rPr>
        <w:t>——删除了“可靠性”的内容；</w:t>
      </w:r>
    </w:p>
    <w:p w14:paraId="1C0BFA4C">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rPr>
      </w:pPr>
      <w:r>
        <w:rPr>
          <w:rFonts w:hint="eastAsia"/>
        </w:rPr>
        <w:t>——修改了“试验方法”的内容；</w:t>
      </w:r>
    </w:p>
    <w:p w14:paraId="378EEDE0">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pPr>
      <w:r>
        <w:rPr>
          <w:rFonts w:hint="eastAsia"/>
        </w:rPr>
        <w:t>——修改了“标志、使用说明书、随车备件及文件”的内容。</w:t>
      </w:r>
    </w:p>
    <w:p w14:paraId="5D2A446B">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rPr>
      </w:pPr>
      <w:r>
        <w:rPr>
          <w:rFonts w:hint="eastAsia"/>
        </w:rPr>
        <w:t>请注意本文件的某些内容可能涉及专利。本文件的发布机构不承担识别专利的责任。</w:t>
      </w:r>
    </w:p>
    <w:p w14:paraId="13991A3C">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rPr>
      </w:pPr>
      <w:r>
        <w:rPr>
          <w:rFonts w:hint="eastAsia"/>
        </w:rPr>
        <w:t>本文件由住房和城乡建设部标准定额研究所提出。</w:t>
      </w:r>
    </w:p>
    <w:p w14:paraId="4C9D6C88">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rPr>
      </w:pPr>
      <w:r>
        <w:rPr>
          <w:rFonts w:hint="eastAsia"/>
        </w:rPr>
        <w:t>本文件由住房和城乡建设部市容环境卫生标准化技术委员会归口。</w:t>
      </w:r>
    </w:p>
    <w:p w14:paraId="798791C4">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rPr>
      </w:pPr>
      <w:r>
        <w:rPr>
          <w:rFonts w:hint="eastAsia"/>
        </w:rPr>
        <w:t>本文件起草单位：北京环卫集团环卫装备有限公司，深圳汉德网络科技有限公司，北京环境卫生工程集团有限公司，广州市环境卫生机械设备厂有限公司、海沃机械（中国）有限公司。</w:t>
      </w:r>
    </w:p>
    <w:p w14:paraId="10AB244C">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rPr>
      </w:pPr>
      <w:r>
        <w:rPr>
          <w:rFonts w:hint="eastAsia"/>
        </w:rPr>
        <w:t>本文件主要起草人：刘兴海、郝学维、崔</w:t>
      </w:r>
      <w:r>
        <w:rPr>
          <w:rFonts w:hint="eastAsia"/>
          <w:lang w:eastAsia="zh-CN"/>
        </w:rPr>
        <w:t>贇</w:t>
      </w:r>
      <w:r>
        <w:rPr>
          <w:rFonts w:hint="eastAsia"/>
        </w:rPr>
        <w:t>、薛振东、苗少光、章夏夏、杨传学、黄闯、刘阳、房亮、刘吉辉。</w:t>
      </w:r>
    </w:p>
    <w:p w14:paraId="0200B148">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rPr>
      </w:pPr>
      <w:r>
        <w:rPr>
          <w:rFonts w:hint="eastAsia"/>
        </w:rPr>
        <w:t>本文件及其所代替文件的历次版本发布情况为：</w:t>
      </w:r>
    </w:p>
    <w:p w14:paraId="75F3B3AB">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pPr>
      <w:r>
        <w:rPr>
          <w:rFonts w:hint="eastAsia"/>
        </w:rPr>
        <w:t>——2000年首次发布为</w:t>
      </w:r>
      <w:r>
        <w:t>CJ/T 127-2000</w:t>
      </w:r>
      <w:r>
        <w:rPr>
          <w:rFonts w:hint="eastAsia"/>
        </w:rPr>
        <w:t>；</w:t>
      </w:r>
    </w:p>
    <w:p w14:paraId="0D8601BD">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pPr>
      <w:r>
        <w:rPr>
          <w:rFonts w:hint="eastAsia"/>
        </w:rPr>
        <w:t>——2016年第一次修订为</w:t>
      </w:r>
      <w:r>
        <w:t>CJ/T 127-2016</w:t>
      </w:r>
      <w:r>
        <w:rPr>
          <w:rFonts w:hint="eastAsia"/>
        </w:rPr>
        <w:t>；</w:t>
      </w:r>
    </w:p>
    <w:p w14:paraId="0AD2573A">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rPr>
        <w:sectPr>
          <w:footerReference r:id="rId13" w:type="default"/>
          <w:pgSz w:w="11906" w:h="16838"/>
          <w:pgMar w:top="1928" w:right="1134" w:bottom="1134" w:left="1134" w:header="1418" w:footer="1134" w:gutter="284"/>
          <w:pgNumType w:fmt="upperRoman"/>
          <w:cols w:space="425" w:num="1"/>
          <w:formProt w:val="0"/>
          <w:docGrid w:linePitch="312" w:charSpace="0"/>
        </w:sectPr>
      </w:pPr>
      <w:r>
        <w:rPr>
          <w:rFonts w:hint="eastAsia"/>
        </w:rPr>
        <w:t>——本次为第二次修订。</w:t>
      </w:r>
    </w:p>
    <w:bookmarkEnd w:id="25"/>
    <w:p w14:paraId="31A8284A">
      <w:pPr>
        <w:spacing w:line="20" w:lineRule="exact"/>
        <w:jc w:val="center"/>
        <w:rPr>
          <w:rFonts w:ascii="黑体" w:hAnsi="黑体" w:eastAsia="黑体"/>
          <w:sz w:val="32"/>
          <w:szCs w:val="32"/>
        </w:rPr>
      </w:pPr>
      <w:bookmarkStart w:id="26" w:name="BookMark4"/>
    </w:p>
    <w:p w14:paraId="6BB6FCF8">
      <w:pPr>
        <w:spacing w:line="20" w:lineRule="exact"/>
        <w:jc w:val="center"/>
        <w:rPr>
          <w:rFonts w:ascii="黑体" w:hAnsi="黑体" w:eastAsia="黑体"/>
          <w:sz w:val="32"/>
          <w:szCs w:val="32"/>
        </w:rPr>
      </w:pPr>
    </w:p>
    <w:sdt>
      <w:sdtPr>
        <w:tag w:val="NEW_STAND_NAME"/>
        <w:id w:val="595910757"/>
        <w:lock w:val="sdtLocked"/>
        <w:placeholder>
          <w:docPart w:val="FA6498F4FE194959A181D902ED4BC281"/>
        </w:placeholder>
      </w:sdtPr>
      <w:sdtContent>
        <w:p w14:paraId="73B29D4D">
          <w:pPr>
            <w:pStyle w:val="177"/>
            <w:spacing w:before="240" w:beforeLines="100" w:after="528" w:afterLines="220"/>
          </w:pPr>
          <w:bookmarkStart w:id="27" w:name="NEW_STAND_NAME"/>
          <w:r>
            <w:rPr>
              <w:rFonts w:hint="eastAsia"/>
            </w:rPr>
            <w:t>压缩式垃圾车</w:t>
          </w:r>
        </w:p>
      </w:sdtContent>
    </w:sdt>
    <w:bookmarkEnd w:id="27"/>
    <w:p w14:paraId="1A7432BF">
      <w:pPr>
        <w:pStyle w:val="104"/>
        <w:spacing w:before="240" w:after="240"/>
      </w:pPr>
      <w:bookmarkStart w:id="28" w:name="_Toc17233325"/>
      <w:bookmarkStart w:id="29" w:name="_Toc97195091"/>
      <w:bookmarkStart w:id="30" w:name="_Toc26718930"/>
      <w:bookmarkStart w:id="31" w:name="_Toc26648465"/>
      <w:bookmarkStart w:id="32" w:name="_Toc16437"/>
      <w:bookmarkStart w:id="33" w:name="_Toc24884218"/>
      <w:bookmarkStart w:id="34" w:name="_Toc26986530"/>
      <w:bookmarkStart w:id="35" w:name="_Toc17233333"/>
      <w:bookmarkStart w:id="36" w:name="_Toc26986771"/>
      <w:bookmarkStart w:id="37" w:name="_Toc24884211"/>
      <w:r>
        <w:rPr>
          <w:rFonts w:hint="eastAsia"/>
        </w:rPr>
        <w:t>范围</w:t>
      </w:r>
      <w:bookmarkEnd w:id="28"/>
      <w:bookmarkEnd w:id="29"/>
      <w:bookmarkEnd w:id="30"/>
      <w:bookmarkEnd w:id="31"/>
      <w:bookmarkEnd w:id="32"/>
      <w:bookmarkEnd w:id="33"/>
      <w:bookmarkEnd w:id="34"/>
      <w:bookmarkEnd w:id="35"/>
      <w:bookmarkEnd w:id="36"/>
      <w:bookmarkEnd w:id="37"/>
    </w:p>
    <w:p w14:paraId="7A210FDB">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rPr>
      </w:pPr>
      <w:bookmarkStart w:id="38" w:name="_Toc24884212"/>
      <w:bookmarkStart w:id="39" w:name="_Toc26648466"/>
      <w:bookmarkStart w:id="40" w:name="_Toc17233326"/>
      <w:bookmarkStart w:id="41" w:name="_Toc17233334"/>
      <w:bookmarkStart w:id="42" w:name="_Toc24884219"/>
      <w:r>
        <w:rPr>
          <w:rFonts w:hint="eastAsia"/>
        </w:rPr>
        <w:t>本文件规定了</w:t>
      </w:r>
      <w:r>
        <w:rPr>
          <w:rFonts w:hint="eastAsia"/>
          <w:lang w:val="en-US" w:eastAsia="zh-CN"/>
        </w:rPr>
        <w:t>后装</w:t>
      </w:r>
      <w:r>
        <w:rPr>
          <w:rFonts w:hint="eastAsia"/>
        </w:rPr>
        <w:t>压缩式垃圾车的总体要求、技术要求、试验方法、检验规则、标志、使用说明书、随车备件及文件、运输和贮存。</w:t>
      </w:r>
    </w:p>
    <w:p w14:paraId="60F8CCE2">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pPr>
      <w:r>
        <w:rPr>
          <w:rFonts w:hint="eastAsia"/>
        </w:rPr>
        <w:t>本文件适用于在已定型的二类汽车底盘上改装的压缩式垃圾车。</w:t>
      </w:r>
    </w:p>
    <w:p w14:paraId="4CC822E3">
      <w:pPr>
        <w:pStyle w:val="104"/>
        <w:spacing w:before="240" w:after="240"/>
      </w:pPr>
      <w:bookmarkStart w:id="43" w:name="_Toc26986531"/>
      <w:bookmarkStart w:id="44" w:name="_Toc26718931"/>
      <w:bookmarkStart w:id="45" w:name="_Toc659"/>
      <w:bookmarkStart w:id="46" w:name="_Toc97195092"/>
      <w:bookmarkStart w:id="47" w:name="_Toc26986772"/>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46B12785D4BA41289FE523456BE1A9C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3FD44FB3">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pPr>
          <w:r>
            <w:rPr>
              <w:rFonts w:hint="eastAsia"/>
              <w:lang w:val="en-US" w:eastAsia="zh-CN"/>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2D9E162">
      <w:pPr>
        <w:pStyle w:val="56"/>
        <w:ind w:firstLine="420"/>
        <w:rPr>
          <w:rFonts w:hint="eastAsia"/>
        </w:rPr>
      </w:pPr>
      <w:r>
        <w:rPr>
          <w:rFonts w:hint="eastAsia"/>
        </w:rPr>
        <w:t>GB 1495  汽车加速行驶车外噪声限值及测量方法</w:t>
      </w:r>
    </w:p>
    <w:p w14:paraId="0C761DF5">
      <w:pPr>
        <w:pStyle w:val="56"/>
        <w:ind w:firstLine="420"/>
        <w:rPr>
          <w:rFonts w:hint="eastAsia"/>
          <w:highlight w:val="green"/>
        </w:rPr>
      </w:pPr>
      <w:r>
        <w:rPr>
          <w:rFonts w:hint="eastAsia"/>
        </w:rPr>
        <w:t>GB 1589  汽车、挂车及汽车列车外廓尺寸、轴荷及质量限值</w:t>
      </w:r>
    </w:p>
    <w:p w14:paraId="37706FFC">
      <w:pPr>
        <w:pStyle w:val="56"/>
        <w:ind w:firstLine="420"/>
        <w:rPr>
          <w:rFonts w:hint="eastAsia"/>
        </w:rPr>
      </w:pPr>
      <w:r>
        <w:rPr>
          <w:rFonts w:hint="eastAsia"/>
        </w:rPr>
        <w:t>GB/T 3766  液压传动系统及其元件的通用规则和安全要求</w:t>
      </w:r>
    </w:p>
    <w:p w14:paraId="536B32D4">
      <w:pPr>
        <w:pStyle w:val="56"/>
        <w:ind w:firstLine="420"/>
        <w:rPr>
          <w:rFonts w:hint="eastAsia"/>
          <w:highlight w:val="none"/>
        </w:rPr>
      </w:pPr>
      <w:r>
        <w:rPr>
          <w:rFonts w:hint="eastAsia"/>
        </w:rPr>
        <w:t>GB 4785  汽车</w:t>
      </w:r>
      <w:r>
        <w:rPr>
          <w:rFonts w:hint="eastAsia"/>
          <w:highlight w:val="none"/>
        </w:rPr>
        <w:t>及挂车外部照明和光信号装置的安装规定</w:t>
      </w:r>
    </w:p>
    <w:p w14:paraId="19B66ED0">
      <w:pPr>
        <w:pStyle w:val="56"/>
        <w:ind w:firstLine="420"/>
        <w:rPr>
          <w:rFonts w:hint="eastAsia"/>
          <w:highlight w:val="none"/>
        </w:rPr>
      </w:pPr>
      <w:r>
        <w:rPr>
          <w:rFonts w:hint="eastAsia"/>
          <w:highlight w:val="none"/>
        </w:rPr>
        <w:t>GB 7258  机动车运行安全技术条件</w:t>
      </w:r>
    </w:p>
    <w:p w14:paraId="14AF40B4">
      <w:pPr>
        <w:pStyle w:val="56"/>
        <w:ind w:firstLine="420"/>
        <w:rPr>
          <w:rFonts w:hint="eastAsia"/>
          <w:highlight w:val="none"/>
        </w:rPr>
      </w:pPr>
      <w:r>
        <w:rPr>
          <w:rFonts w:hint="eastAsia"/>
          <w:highlight w:val="none"/>
        </w:rPr>
        <w:t>GB/T 9969 工业产品使用说明书 总则</w:t>
      </w:r>
    </w:p>
    <w:p w14:paraId="1B3E2A33">
      <w:pPr>
        <w:pStyle w:val="56"/>
        <w:ind w:firstLine="420"/>
        <w:rPr>
          <w:rFonts w:hint="eastAsia"/>
          <w:highlight w:val="none"/>
        </w:rPr>
      </w:pPr>
      <w:r>
        <w:rPr>
          <w:rFonts w:hint="eastAsia"/>
          <w:highlight w:val="none"/>
        </w:rPr>
        <w:t>GB 11567  汽车及挂车侧面和后下部防护要求</w:t>
      </w:r>
    </w:p>
    <w:p w14:paraId="5B0F348C">
      <w:pPr>
        <w:pStyle w:val="56"/>
        <w:ind w:firstLine="420"/>
        <w:rPr>
          <w:rFonts w:hint="eastAsia"/>
          <w:highlight w:val="none"/>
        </w:rPr>
      </w:pPr>
      <w:r>
        <w:rPr>
          <w:rFonts w:hint="eastAsia"/>
          <w:highlight w:val="none"/>
        </w:rPr>
        <w:t>GB/T 12534  汽车道路试验方法通则</w:t>
      </w:r>
    </w:p>
    <w:p w14:paraId="441D9AA3">
      <w:pPr>
        <w:pStyle w:val="56"/>
        <w:ind w:firstLine="420"/>
        <w:rPr>
          <w:rFonts w:hint="eastAsia"/>
          <w:highlight w:val="none"/>
        </w:rPr>
      </w:pPr>
      <w:r>
        <w:rPr>
          <w:rFonts w:hint="eastAsia"/>
          <w:highlight w:val="none"/>
        </w:rPr>
        <w:t>GB/T 12673  汽车主要尺寸测量方法</w:t>
      </w:r>
    </w:p>
    <w:p w14:paraId="36775304">
      <w:pPr>
        <w:pStyle w:val="56"/>
        <w:ind w:firstLine="420"/>
        <w:rPr>
          <w:rFonts w:hint="eastAsia"/>
          <w:highlight w:val="none"/>
          <w:lang w:val="en-US" w:eastAsia="zh-CN"/>
        </w:rPr>
      </w:pPr>
      <w:r>
        <w:rPr>
          <w:rFonts w:hint="eastAsia"/>
          <w:highlight w:val="none"/>
        </w:rPr>
        <w:t xml:space="preserve">GB/T 12674  </w:t>
      </w:r>
      <w:r>
        <w:rPr>
          <w:rFonts w:hint="eastAsia"/>
          <w:highlight w:val="none"/>
          <w:lang w:val="en-US" w:eastAsia="zh-CN"/>
        </w:rPr>
        <w:t>汽车、挂车及汽车列车质量参数测量方法</w:t>
      </w:r>
    </w:p>
    <w:p w14:paraId="6DDBEB86">
      <w:pPr>
        <w:pStyle w:val="56"/>
        <w:ind w:firstLine="420"/>
        <w:rPr>
          <w:rFonts w:hint="default" w:eastAsia="宋体"/>
          <w:highlight w:val="none"/>
          <w:lang w:val="en-US" w:eastAsia="zh-CN"/>
        </w:rPr>
      </w:pPr>
      <w:r>
        <w:rPr>
          <w:rFonts w:hint="eastAsia"/>
          <w:highlight w:val="none"/>
        </w:rPr>
        <w:t>GB/T</w:t>
      </w:r>
      <w:r>
        <w:rPr>
          <w:rFonts w:hint="eastAsia"/>
          <w:highlight w:val="none"/>
          <w:lang w:val="en-US" w:eastAsia="zh-CN"/>
        </w:rPr>
        <w:t xml:space="preserve"> 12676 商用车辆和挂车制动系统技术要求及试验方法</w:t>
      </w:r>
    </w:p>
    <w:p w14:paraId="71CEA7CB">
      <w:pPr>
        <w:pStyle w:val="56"/>
        <w:ind w:firstLine="420"/>
        <w:rPr>
          <w:rFonts w:hint="eastAsia"/>
          <w:highlight w:val="none"/>
        </w:rPr>
      </w:pPr>
      <w:r>
        <w:rPr>
          <w:rFonts w:hint="eastAsia"/>
          <w:highlight w:val="none"/>
        </w:rPr>
        <w:t>GB/T 14172 汽车、挂车及汽车列车静侧倾稳定性台架试验方法</w:t>
      </w:r>
    </w:p>
    <w:p w14:paraId="3E1483BD">
      <w:pPr>
        <w:pStyle w:val="56"/>
        <w:ind w:firstLine="420"/>
        <w:rPr>
          <w:rFonts w:hint="eastAsia"/>
          <w:highlight w:val="none"/>
        </w:rPr>
      </w:pPr>
      <w:r>
        <w:rPr>
          <w:rFonts w:hint="eastAsia"/>
          <w:highlight w:val="none"/>
        </w:rPr>
        <w:t>GB/T 17350 专用汽车和专用挂车术语、代号和编制方法</w:t>
      </w:r>
    </w:p>
    <w:p w14:paraId="78316403">
      <w:pPr>
        <w:pStyle w:val="56"/>
        <w:ind w:firstLine="420"/>
        <w:rPr>
          <w:rFonts w:hint="eastAsia"/>
          <w:highlight w:val="none"/>
        </w:rPr>
      </w:pPr>
      <w:r>
        <w:rPr>
          <w:rFonts w:hint="eastAsia"/>
          <w:highlight w:val="none"/>
        </w:rPr>
        <w:t xml:space="preserve">GB/T 18411  </w:t>
      </w:r>
      <w:r>
        <w:rPr>
          <w:rFonts w:hint="eastAsia"/>
          <w:highlight w:val="none"/>
          <w:lang w:val="en-US" w:eastAsia="zh-CN"/>
        </w:rPr>
        <w:t>机动车</w:t>
      </w:r>
      <w:r>
        <w:rPr>
          <w:rFonts w:hint="eastAsia"/>
          <w:highlight w:val="none"/>
        </w:rPr>
        <w:t>产品标牌</w:t>
      </w:r>
    </w:p>
    <w:p w14:paraId="2A1F169E">
      <w:pPr>
        <w:pStyle w:val="56"/>
        <w:ind w:firstLine="420"/>
        <w:rPr>
          <w:rFonts w:hint="eastAsia"/>
          <w:highlight w:val="none"/>
        </w:rPr>
      </w:pPr>
      <w:r>
        <w:rPr>
          <w:rFonts w:hint="eastAsia"/>
          <w:highlight w:val="none"/>
        </w:rPr>
        <w:t>GB/T 31012  环卫车辆设备用图形符号</w:t>
      </w:r>
    </w:p>
    <w:p w14:paraId="743AB471">
      <w:pPr>
        <w:pStyle w:val="56"/>
        <w:ind w:firstLine="420"/>
        <w:rPr>
          <w:rFonts w:hint="eastAsia"/>
          <w:highlight w:val="none"/>
        </w:rPr>
      </w:pPr>
      <w:r>
        <w:rPr>
          <w:rFonts w:hint="eastAsia"/>
          <w:highlight w:val="none"/>
        </w:rPr>
        <w:t>JT/T 808   道路运输车辆卫星定位系统终端通讯协议及数据格式</w:t>
      </w:r>
    </w:p>
    <w:p w14:paraId="03CB6206">
      <w:pPr>
        <w:pStyle w:val="56"/>
        <w:ind w:firstLine="420"/>
        <w:rPr>
          <w:rFonts w:hint="eastAsia"/>
          <w:highlight w:val="none"/>
        </w:rPr>
      </w:pPr>
      <w:r>
        <w:rPr>
          <w:rFonts w:hint="eastAsia"/>
          <w:highlight w:val="none"/>
        </w:rPr>
        <w:t>JT/T 1076  道路运输车辆卫星定位系统车载视频终端技术要求</w:t>
      </w:r>
    </w:p>
    <w:p w14:paraId="5A172FBD">
      <w:pPr>
        <w:pStyle w:val="56"/>
        <w:ind w:firstLine="420"/>
        <w:rPr>
          <w:rFonts w:hint="eastAsia"/>
          <w:highlight w:val="none"/>
        </w:rPr>
      </w:pPr>
      <w:r>
        <w:rPr>
          <w:rFonts w:hint="eastAsia"/>
          <w:highlight w:val="none"/>
        </w:rPr>
        <w:t>JT/T 1078  道路运输车辆卫星定位系统视频通讯协议</w:t>
      </w:r>
    </w:p>
    <w:p w14:paraId="4686FD05">
      <w:pPr>
        <w:pStyle w:val="56"/>
        <w:ind w:firstLine="420"/>
        <w:rPr>
          <w:rFonts w:hint="eastAsia"/>
          <w:highlight w:val="none"/>
        </w:rPr>
      </w:pPr>
      <w:r>
        <w:rPr>
          <w:rFonts w:hint="eastAsia"/>
          <w:highlight w:val="none"/>
        </w:rPr>
        <w:t>QC/T 29104  专用汽车液压系统液压油固体颗粒污染度的限值</w:t>
      </w:r>
    </w:p>
    <w:p w14:paraId="737A3558">
      <w:pPr>
        <w:pStyle w:val="56"/>
        <w:ind w:firstLine="420"/>
        <w:rPr>
          <w:rFonts w:hint="eastAsia"/>
          <w:highlight w:val="none"/>
        </w:rPr>
      </w:pPr>
      <w:r>
        <w:rPr>
          <w:rFonts w:hint="eastAsia"/>
          <w:highlight w:val="none"/>
        </w:rPr>
        <w:t>QC/T 29105.2专用汽车液压系统液压油固体污染度测试方法装置及装置的清洗</w:t>
      </w:r>
    </w:p>
    <w:p w14:paraId="4B4563DD">
      <w:pPr>
        <w:pStyle w:val="56"/>
        <w:ind w:firstLine="420"/>
        <w:rPr>
          <w:rFonts w:hint="eastAsia"/>
          <w:highlight w:val="none"/>
        </w:rPr>
      </w:pPr>
      <w:r>
        <w:rPr>
          <w:rFonts w:hint="eastAsia"/>
          <w:highlight w:val="none"/>
        </w:rPr>
        <w:t>QC/T 29105.3  专用汽车液压系统液压油固体颗粒污染度测试方法 取样</w:t>
      </w:r>
    </w:p>
    <w:p w14:paraId="1CFFA9A9">
      <w:pPr>
        <w:pStyle w:val="56"/>
        <w:ind w:firstLine="420"/>
        <w:rPr>
          <w:highlight w:val="none"/>
        </w:rPr>
      </w:pPr>
      <w:r>
        <w:rPr>
          <w:rFonts w:hint="eastAsia"/>
          <w:highlight w:val="none"/>
        </w:rPr>
        <w:t>QC/T 29105.4  专用汽车液压系统液压油固体污染度测试方法显微镜颗粒计数法</w:t>
      </w:r>
    </w:p>
    <w:p w14:paraId="38A7BFE7">
      <w:pPr>
        <w:pStyle w:val="104"/>
        <w:spacing w:before="240" w:after="240"/>
        <w:rPr>
          <w:highlight w:val="none"/>
        </w:rPr>
      </w:pPr>
      <w:bookmarkStart w:id="48" w:name="_Toc15495"/>
      <w:bookmarkStart w:id="49" w:name="_Toc97195093"/>
      <w:r>
        <w:rPr>
          <w:rFonts w:hint="eastAsia"/>
          <w:szCs w:val="21"/>
          <w:highlight w:val="none"/>
        </w:rPr>
        <w:t>术语和定义</w:t>
      </w:r>
      <w:bookmarkEnd w:id="48"/>
      <w:bookmarkEnd w:id="49"/>
    </w:p>
    <w:sdt>
      <w:sdtPr>
        <w:rPr>
          <w:highlight w:val="none"/>
        </w:rPr>
        <w:id w:val="-1909835108"/>
        <w:placeholder>
          <w:docPart w:val="63C04730857B4ECAB9FD77FE38699B0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highlight w:val="none"/>
        </w:rPr>
      </w:sdtEndPr>
      <w:sdtContent>
        <w:p w14:paraId="2F9A9184">
          <w:pPr>
            <w:pStyle w:val="56"/>
            <w:ind w:firstLine="420"/>
            <w:rPr>
              <w:highlight w:val="none"/>
            </w:rPr>
          </w:pPr>
          <w:bookmarkStart w:id="50" w:name="_Toc26986532"/>
          <w:bookmarkEnd w:id="50"/>
          <w:r>
            <w:rPr>
              <w:highlight w:val="none"/>
            </w:rPr>
            <w:t>下列术语和定义适用于本文件。</w:t>
          </w:r>
        </w:p>
      </w:sdtContent>
    </w:sdt>
    <w:p w14:paraId="2E7FB605">
      <w:pPr>
        <w:pStyle w:val="56"/>
        <w:ind w:firstLine="420"/>
      </w:pPr>
    </w:p>
    <w:p w14:paraId="7F0CD427">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压缩式垃圾车  compression refuse collector</w:t>
      </w:r>
    </w:p>
    <w:p w14:paraId="05FDCF0A">
      <w:pPr>
        <w:pStyle w:val="56"/>
        <w:ind w:firstLine="420"/>
      </w:pPr>
      <w:r>
        <w:rPr>
          <w:rFonts w:hint="eastAsia"/>
        </w:rPr>
        <w:t>装有压缩机构，用于收集、运输垃圾的专用汽车，示意图如下图1、图2。</w:t>
      </w:r>
    </w:p>
    <w:p w14:paraId="1607D18B">
      <w:pPr>
        <w:pStyle w:val="56"/>
        <w:ind w:firstLine="420"/>
      </w:pPr>
    </w:p>
    <w:p w14:paraId="6005040D">
      <w:pPr>
        <w:pStyle w:val="56"/>
        <w:ind w:firstLine="420"/>
      </w:pPr>
    </w:p>
    <w:p w14:paraId="425EC86F">
      <w:pPr>
        <w:pStyle w:val="56"/>
        <w:ind w:firstLine="420"/>
      </w:pPr>
      <w:r>
        <w:drawing>
          <wp:inline distT="0" distB="0" distL="114300" distR="114300">
            <wp:extent cx="5938520" cy="4333240"/>
            <wp:effectExtent l="0" t="0" r="5080" b="10160"/>
            <wp:docPr id="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5"/>
                    <pic:cNvPicPr>
                      <a:picLocks noChangeAspect="1"/>
                    </pic:cNvPicPr>
                  </pic:nvPicPr>
                  <pic:blipFill>
                    <a:blip r:embed="rId16"/>
                    <a:stretch>
                      <a:fillRect/>
                    </a:stretch>
                  </pic:blipFill>
                  <pic:spPr>
                    <a:xfrm>
                      <a:off x="0" y="0"/>
                      <a:ext cx="5938520" cy="4333240"/>
                    </a:xfrm>
                    <a:prstGeom prst="rect">
                      <a:avLst/>
                    </a:prstGeom>
                    <a:noFill/>
                    <a:ln>
                      <a:noFill/>
                    </a:ln>
                  </pic:spPr>
                </pic:pic>
              </a:graphicData>
            </a:graphic>
          </wp:inline>
        </w:drawing>
      </w:r>
    </w:p>
    <w:p w14:paraId="6FFC8F48">
      <w:pPr>
        <w:pStyle w:val="56"/>
        <w:ind w:firstLine="420"/>
        <w:jc w:val="center"/>
      </w:pPr>
    </w:p>
    <w:p w14:paraId="6C881395">
      <w:pPr>
        <w:pStyle w:val="56"/>
        <w:ind w:firstLine="420"/>
        <w:jc w:val="center"/>
      </w:pPr>
    </w:p>
    <w:p w14:paraId="1C237CB7">
      <w:pPr>
        <w:jc w:val="center"/>
        <w:outlineLvl w:val="0"/>
        <w:rPr>
          <w:rFonts w:hint="default" w:ascii="宋体" w:hAnsi="Times New Roman" w:eastAsia="宋体" w:cs="Times New Roman"/>
          <w:kern w:val="0"/>
          <w:sz w:val="21"/>
          <w:szCs w:val="20"/>
          <w:lang w:val="en-US" w:eastAsia="zh-CN" w:bidi="ar-SA"/>
        </w:rPr>
      </w:pPr>
      <w:r>
        <w:rPr>
          <w:rFonts w:hint="eastAsia" w:ascii="宋体" w:hAnsi="Times New Roman" w:eastAsia="宋体" w:cs="Times New Roman"/>
          <w:kern w:val="0"/>
          <w:sz w:val="21"/>
          <w:szCs w:val="20"/>
          <w:lang w:val="en-US" w:eastAsia="zh-CN" w:bidi="ar-SA"/>
        </w:rPr>
        <w:t>1.填装器 2.</w:t>
      </w:r>
      <w:r>
        <w:rPr>
          <w:rFonts w:hint="eastAsia" w:ascii="宋体" w:hAnsi="Times New Roman" w:cs="Times New Roman"/>
          <w:kern w:val="0"/>
          <w:sz w:val="21"/>
          <w:szCs w:val="20"/>
          <w:lang w:val="en-US" w:eastAsia="zh-CN" w:bidi="ar-SA"/>
        </w:rPr>
        <w:t>压缩机构 3.</w:t>
      </w:r>
      <w:r>
        <w:rPr>
          <w:rFonts w:hint="eastAsia" w:ascii="宋体" w:hAnsi="Times New Roman" w:eastAsia="宋体" w:cs="Times New Roman"/>
          <w:kern w:val="0"/>
          <w:sz w:val="21"/>
          <w:szCs w:val="20"/>
          <w:highlight w:val="none"/>
          <w:lang w:val="en-US" w:eastAsia="zh-CN" w:bidi="ar-SA"/>
        </w:rPr>
        <w:t>推板</w:t>
      </w:r>
      <w:r>
        <w:rPr>
          <w:rFonts w:hint="eastAsia" w:ascii="宋体" w:hAnsi="Times New Roman" w:eastAsia="宋体" w:cs="Times New Roman"/>
          <w:kern w:val="0"/>
          <w:sz w:val="21"/>
          <w:szCs w:val="20"/>
          <w:lang w:val="en-US" w:eastAsia="zh-CN" w:bidi="ar-SA"/>
        </w:rPr>
        <w:t xml:space="preserve"> </w:t>
      </w:r>
      <w:r>
        <w:rPr>
          <w:rFonts w:hint="eastAsia" w:ascii="宋体" w:hAnsi="Times New Roman" w:cs="Times New Roman"/>
          <w:kern w:val="0"/>
          <w:sz w:val="21"/>
          <w:szCs w:val="20"/>
          <w:lang w:val="en-US" w:eastAsia="zh-CN" w:bidi="ar-SA"/>
        </w:rPr>
        <w:t>4</w:t>
      </w:r>
      <w:r>
        <w:rPr>
          <w:rFonts w:hint="eastAsia" w:ascii="宋体" w:hAnsi="Times New Roman" w:eastAsia="宋体" w:cs="Times New Roman"/>
          <w:kern w:val="0"/>
          <w:sz w:val="21"/>
          <w:szCs w:val="20"/>
          <w:lang w:val="en-US" w:eastAsia="zh-CN" w:bidi="ar-SA"/>
        </w:rPr>
        <w:t xml:space="preserve">.车厢 </w:t>
      </w:r>
      <w:r>
        <w:rPr>
          <w:rFonts w:hint="eastAsia" w:ascii="宋体" w:hAnsi="Times New Roman" w:cs="Times New Roman"/>
          <w:kern w:val="0"/>
          <w:sz w:val="21"/>
          <w:szCs w:val="20"/>
          <w:lang w:val="en-US" w:eastAsia="zh-CN" w:bidi="ar-SA"/>
        </w:rPr>
        <w:t>5</w:t>
      </w:r>
      <w:r>
        <w:rPr>
          <w:rFonts w:hint="eastAsia" w:ascii="宋体" w:hAnsi="Times New Roman" w:eastAsia="宋体" w:cs="Times New Roman"/>
          <w:kern w:val="0"/>
          <w:sz w:val="21"/>
          <w:szCs w:val="20"/>
          <w:lang w:val="en-US" w:eastAsia="zh-CN" w:bidi="ar-SA"/>
        </w:rPr>
        <w:t xml:space="preserve">.料斗 </w:t>
      </w:r>
      <w:r>
        <w:rPr>
          <w:rFonts w:hint="eastAsia" w:ascii="宋体" w:hAnsi="Times New Roman" w:cs="Times New Roman"/>
          <w:kern w:val="0"/>
          <w:sz w:val="21"/>
          <w:szCs w:val="20"/>
          <w:lang w:val="en-US" w:eastAsia="zh-CN" w:bidi="ar-SA"/>
        </w:rPr>
        <w:t>6.</w:t>
      </w:r>
      <w:r>
        <w:rPr>
          <w:rFonts w:hint="eastAsia" w:ascii="宋体" w:hAnsi="Times New Roman" w:eastAsia="宋体" w:cs="Times New Roman"/>
          <w:kern w:val="0"/>
          <w:sz w:val="21"/>
          <w:szCs w:val="20"/>
          <w:lang w:val="en-US" w:eastAsia="zh-CN" w:bidi="ar-SA"/>
        </w:rPr>
        <w:t xml:space="preserve">翻桶机构 </w:t>
      </w:r>
      <w:r>
        <w:rPr>
          <w:rFonts w:hint="eastAsia" w:ascii="宋体" w:hAnsi="Times New Roman" w:cs="Times New Roman"/>
          <w:kern w:val="0"/>
          <w:sz w:val="21"/>
          <w:szCs w:val="20"/>
          <w:lang w:val="en-US" w:eastAsia="zh-CN" w:bidi="ar-SA"/>
        </w:rPr>
        <w:t>7.</w:t>
      </w:r>
      <w:r>
        <w:rPr>
          <w:rFonts w:hint="eastAsia" w:ascii="宋体" w:hAnsi="Times New Roman" w:eastAsia="宋体" w:cs="Times New Roman"/>
          <w:kern w:val="0"/>
          <w:sz w:val="21"/>
          <w:szCs w:val="20"/>
          <w:lang w:val="en-US" w:eastAsia="zh-CN" w:bidi="ar-SA"/>
        </w:rPr>
        <w:t>翻斗机构</w:t>
      </w:r>
      <w:r>
        <w:rPr>
          <w:rFonts w:hint="eastAsia" w:ascii="宋体" w:hAnsi="Times New Roman" w:cs="Times New Roman"/>
          <w:kern w:val="0"/>
          <w:sz w:val="21"/>
          <w:szCs w:val="20"/>
          <w:lang w:val="en-US" w:eastAsia="zh-CN" w:bidi="ar-SA"/>
        </w:rPr>
        <w:t xml:space="preserve"> 8.</w:t>
      </w:r>
      <w:r>
        <w:rPr>
          <w:rFonts w:hint="eastAsia" w:ascii="宋体" w:hAnsi="Times New Roman" w:eastAsia="宋体" w:cs="Times New Roman"/>
          <w:kern w:val="0"/>
          <w:sz w:val="21"/>
          <w:szCs w:val="20"/>
          <w:lang w:val="en-US" w:eastAsia="zh-CN" w:bidi="ar-SA"/>
        </w:rPr>
        <w:t>摆臂机构</w:t>
      </w:r>
      <w:r>
        <w:rPr>
          <w:rFonts w:hint="eastAsia" w:ascii="宋体" w:hAnsi="Times New Roman" w:cs="Times New Roman"/>
          <w:kern w:val="0"/>
          <w:sz w:val="21"/>
          <w:szCs w:val="20"/>
          <w:lang w:val="en-US" w:eastAsia="zh-CN" w:bidi="ar-SA"/>
        </w:rPr>
        <w:t xml:space="preserve"> 9.后盖</w:t>
      </w:r>
    </w:p>
    <w:p w14:paraId="349B0B12">
      <w:pPr>
        <w:pStyle w:val="114"/>
        <w:spacing w:before="120" w:after="120"/>
      </w:pPr>
      <w:r>
        <w:rPr>
          <w:rFonts w:hint="eastAsia"/>
          <w:lang w:val="en-US" w:eastAsia="zh-CN"/>
        </w:rPr>
        <w:t>压缩式垃圾车（低位上料型）</w:t>
      </w:r>
    </w:p>
    <w:p w14:paraId="5D777180">
      <w:pPr>
        <w:pStyle w:val="56"/>
        <w:ind w:firstLine="420"/>
      </w:pPr>
    </w:p>
    <w:p w14:paraId="1E28D00F">
      <w:pPr>
        <w:pStyle w:val="56"/>
        <w:ind w:firstLine="420"/>
        <w:rPr>
          <w:rFonts w:hint="eastAsia"/>
          <w:highlight w:val="none"/>
        </w:rPr>
      </w:pPr>
    </w:p>
    <w:p w14:paraId="5AC0DA7C">
      <w:pPr>
        <w:pStyle w:val="56"/>
        <w:ind w:firstLine="420"/>
        <w:rPr>
          <w:rFonts w:hint="eastAsia"/>
          <w:highlight w:val="none"/>
        </w:rPr>
      </w:pPr>
    </w:p>
    <w:p w14:paraId="220731BE">
      <w:pPr>
        <w:pStyle w:val="56"/>
        <w:ind w:firstLine="420"/>
        <w:rPr>
          <w:highlight w:val="none"/>
        </w:rPr>
      </w:pPr>
      <w:r>
        <w:rPr>
          <w:highlight w:val="none"/>
        </w:rPr>
        <w:drawing>
          <wp:inline distT="0" distB="0" distL="0" distR="0">
            <wp:extent cx="5688965" cy="2188845"/>
            <wp:effectExtent l="0" t="0" r="10795" b="5715"/>
            <wp:docPr id="1107345072" name="图片 5"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345072" name="图片 5" descr="图示, 工程绘图&#10;&#10;描述已自动生成"/>
                    <pic:cNvPicPr>
                      <a:picLocks noChangeAspect="1" noChangeArrowheads="1"/>
                    </pic:cNvPicPr>
                  </pic:nvPicPr>
                  <pic:blipFill>
                    <a:blip r:embed="rId17">
                      <a:extLst>
                        <a:ext uri="{28A0092B-C50C-407E-A947-70E740481C1C}">
                          <a14:useLocalDpi xmlns:a14="http://schemas.microsoft.com/office/drawing/2010/main" val="0"/>
                        </a:ext>
                      </a:extLst>
                    </a:blip>
                    <a:srcRect t="11425" b="1715"/>
                    <a:stretch>
                      <a:fillRect/>
                    </a:stretch>
                  </pic:blipFill>
                  <pic:spPr>
                    <a:xfrm>
                      <a:off x="0" y="0"/>
                      <a:ext cx="5688965" cy="2188845"/>
                    </a:xfrm>
                    <a:prstGeom prst="rect">
                      <a:avLst/>
                    </a:prstGeom>
                    <a:noFill/>
                    <a:ln>
                      <a:noFill/>
                    </a:ln>
                  </pic:spPr>
                </pic:pic>
              </a:graphicData>
            </a:graphic>
          </wp:inline>
        </w:drawing>
      </w:r>
    </w:p>
    <w:p w14:paraId="38B54DC2">
      <w:pPr>
        <w:pStyle w:val="56"/>
        <w:ind w:firstLine="420"/>
        <w:rPr>
          <w:highlight w:val="none"/>
        </w:rPr>
      </w:pPr>
    </w:p>
    <w:p w14:paraId="5CDD06ED">
      <w:pPr>
        <w:pStyle w:val="56"/>
        <w:ind w:firstLine="420"/>
        <w:jc w:val="center"/>
        <w:rPr>
          <w:rFonts w:hint="eastAsia"/>
          <w:highlight w:val="none"/>
        </w:rPr>
      </w:pPr>
      <w:r>
        <w:rPr>
          <w:rFonts w:hint="eastAsia"/>
          <w:highlight w:val="none"/>
        </w:rPr>
        <w:t>1 卸料门</w:t>
      </w:r>
    </w:p>
    <w:p w14:paraId="078BD445">
      <w:pPr>
        <w:pStyle w:val="114"/>
        <w:spacing w:before="120" w:after="120"/>
      </w:pPr>
      <w:r>
        <w:rPr>
          <w:rFonts w:hint="eastAsia"/>
        </w:rPr>
        <w:t>压缩式垃圾车（高位上料型）</w:t>
      </w:r>
    </w:p>
    <w:p w14:paraId="736FBC0C">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压缩机构  compression mechanism</w:t>
      </w:r>
    </w:p>
    <w:p w14:paraId="6D21029E">
      <w:pPr>
        <w:pStyle w:val="56"/>
        <w:ind w:firstLine="420"/>
        <w:rPr>
          <w:rFonts w:hint="eastAsia"/>
          <w:highlight w:val="none"/>
        </w:rPr>
      </w:pPr>
      <w:r>
        <w:rPr>
          <w:rFonts w:hint="eastAsia"/>
          <w:highlight w:val="none"/>
        </w:rPr>
        <w:t>将</w:t>
      </w:r>
      <w:r>
        <w:rPr>
          <w:rFonts w:hint="eastAsia"/>
          <w:highlight w:val="none"/>
          <w:lang w:val="en-US" w:eastAsia="zh-CN"/>
        </w:rPr>
        <w:t>垃圾压缩的装置</w:t>
      </w:r>
      <w:r>
        <w:rPr>
          <w:rFonts w:hint="eastAsia"/>
          <w:highlight w:val="none"/>
        </w:rPr>
        <w:t>。</w:t>
      </w:r>
    </w:p>
    <w:p w14:paraId="5C2B6D75">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卸料机构  discharge mechanism</w:t>
      </w:r>
    </w:p>
    <w:p w14:paraId="5F87E768">
      <w:pPr>
        <w:pStyle w:val="56"/>
        <w:ind w:firstLine="420"/>
        <w:rPr>
          <w:rFonts w:hint="eastAsia"/>
          <w:highlight w:val="none"/>
        </w:rPr>
      </w:pPr>
      <w:r>
        <w:rPr>
          <w:rFonts w:hint="eastAsia"/>
          <w:highlight w:val="none"/>
        </w:rPr>
        <w:t>将车厢内垃圾卸出车外的装置。</w:t>
      </w:r>
    </w:p>
    <w:p w14:paraId="356E9DC3">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上料机构   lifting mechanism</w:t>
      </w:r>
    </w:p>
    <w:p w14:paraId="313E1C65">
      <w:pPr>
        <w:pStyle w:val="165"/>
        <w:numPr>
          <w:ilvl w:val="3"/>
          <w:numId w:val="0"/>
        </w:numPr>
        <w:ind w:leftChars="0" w:firstLine="420" w:firstLineChars="200"/>
        <w:rPr>
          <w:rFonts w:hint="eastAsia"/>
          <w:highlight w:val="none"/>
          <w:lang w:val="en-US" w:eastAsia="zh-CN"/>
        </w:rPr>
      </w:pPr>
      <w:r>
        <w:rPr>
          <w:rFonts w:hint="eastAsia"/>
          <w:highlight w:val="none"/>
          <w:lang w:val="en-US" w:eastAsia="zh-CN"/>
        </w:rPr>
        <w:t>将垃圾容器内的垃圾倒入投料口内的装置，包括但不限于翻桶型上料机构（见图1.b）、翻斗型上料机构（见图1.c）、摆臂型上料机构（见图1.d）。</w:t>
      </w:r>
    </w:p>
    <w:p w14:paraId="660B7B49">
      <w:pPr>
        <w:pStyle w:val="223"/>
        <w:ind w:left="420" w:hanging="420" w:hangingChars="200"/>
        <w:rPr>
          <w:rFonts w:hint="eastAsia" w:ascii="黑体" w:hAnsi="黑体" w:eastAsia="黑体"/>
          <w:highlight w:val="none"/>
        </w:rPr>
      </w:pPr>
      <w:r>
        <w:rPr>
          <w:rFonts w:ascii="黑体" w:hAnsi="黑体" w:eastAsia="黑体"/>
          <w:highlight w:val="none"/>
        </w:rPr>
        <w:br w:type="textWrapping"/>
      </w:r>
      <w:r>
        <w:rPr>
          <w:rFonts w:hint="eastAsia" w:ascii="黑体" w:hAnsi="黑体" w:eastAsia="黑体"/>
          <w:highlight w:val="none"/>
        </w:rPr>
        <w:t>填装器  tailgate</w:t>
      </w:r>
    </w:p>
    <w:p w14:paraId="6B7DC13F">
      <w:pPr>
        <w:pStyle w:val="56"/>
        <w:ind w:firstLine="420"/>
        <w:rPr>
          <w:rFonts w:hint="eastAsia"/>
          <w:highlight w:val="none"/>
        </w:rPr>
      </w:pPr>
      <w:r>
        <w:rPr>
          <w:rFonts w:hint="eastAsia"/>
          <w:highlight w:val="none"/>
        </w:rPr>
        <w:t>与车厢尾部连接并带有压缩机构的可启闭装置（见图1）。</w:t>
      </w:r>
    </w:p>
    <w:p w14:paraId="1525F6A2">
      <w:pPr>
        <w:pStyle w:val="223"/>
        <w:ind w:left="420" w:hanging="420" w:hangingChars="200"/>
        <w:rPr>
          <w:rFonts w:hint="eastAsia" w:ascii="黑体" w:hAnsi="黑体" w:eastAsia="黑体"/>
          <w:highlight w:val="none"/>
        </w:rPr>
      </w:pPr>
      <w:r>
        <w:rPr>
          <w:rFonts w:ascii="黑体" w:hAnsi="黑体" w:eastAsia="黑体"/>
          <w:highlight w:val="none"/>
        </w:rPr>
        <w:br w:type="textWrapping"/>
      </w:r>
      <w:r>
        <w:rPr>
          <w:rFonts w:hint="eastAsia" w:ascii="黑体" w:hAnsi="黑体" w:eastAsia="黑体"/>
          <w:highlight w:val="none"/>
        </w:rPr>
        <w:t>卸料门  discharge door</w:t>
      </w:r>
    </w:p>
    <w:p w14:paraId="7D269F9C">
      <w:pPr>
        <w:pStyle w:val="56"/>
        <w:ind w:firstLine="420"/>
        <w:rPr>
          <w:rFonts w:hint="eastAsia"/>
          <w:highlight w:val="none"/>
        </w:rPr>
      </w:pPr>
      <w:r>
        <w:rPr>
          <w:rFonts w:hint="eastAsia"/>
          <w:highlight w:val="none"/>
        </w:rPr>
        <w:t>与车厢尾部连接无压缩机构的可启闭装置（见图</w:t>
      </w:r>
      <w:r>
        <w:rPr>
          <w:rFonts w:hint="eastAsia"/>
          <w:highlight w:val="none"/>
          <w:lang w:val="en-US" w:eastAsia="zh-CN"/>
        </w:rPr>
        <w:t>2</w:t>
      </w:r>
      <w:r>
        <w:rPr>
          <w:rFonts w:hint="eastAsia"/>
          <w:highlight w:val="none"/>
        </w:rPr>
        <w:t>）。</w:t>
      </w:r>
    </w:p>
    <w:p w14:paraId="766221EA">
      <w:pPr>
        <w:pStyle w:val="223"/>
        <w:ind w:left="420" w:hanging="420" w:hangingChars="200"/>
        <w:rPr>
          <w:rFonts w:hint="eastAsia" w:ascii="黑体" w:hAnsi="黑体" w:eastAsia="黑体"/>
          <w:highlight w:val="none"/>
        </w:rPr>
      </w:pPr>
      <w:r>
        <w:rPr>
          <w:rFonts w:ascii="黑体" w:hAnsi="黑体" w:eastAsia="黑体"/>
          <w:highlight w:val="none"/>
        </w:rPr>
        <w:br w:type="textWrapping"/>
      </w:r>
      <w:r>
        <w:rPr>
          <w:rFonts w:hint="eastAsia" w:ascii="黑体" w:hAnsi="黑体" w:eastAsia="黑体"/>
          <w:highlight w:val="none"/>
        </w:rPr>
        <w:t>推板 ejection plate</w:t>
      </w:r>
    </w:p>
    <w:p w14:paraId="5E2107A4">
      <w:pPr>
        <w:pStyle w:val="56"/>
        <w:ind w:firstLine="420"/>
        <w:rPr>
          <w:rFonts w:hint="eastAsia"/>
          <w:highlight w:val="none"/>
        </w:rPr>
      </w:pPr>
      <w:r>
        <w:rPr>
          <w:rFonts w:hint="eastAsia"/>
          <w:highlight w:val="none"/>
        </w:rPr>
        <w:t>安装在车厢内，可以将垃圾推出车厢外的装置（见图1）。</w:t>
      </w:r>
    </w:p>
    <w:p w14:paraId="376C9903">
      <w:pPr>
        <w:pStyle w:val="223"/>
        <w:ind w:left="420" w:hanging="420" w:hangingChars="200"/>
        <w:rPr>
          <w:rFonts w:hint="eastAsia" w:ascii="黑体" w:hAnsi="黑体" w:eastAsia="黑体"/>
          <w:highlight w:val="none"/>
        </w:rPr>
      </w:pPr>
      <w:r>
        <w:rPr>
          <w:rFonts w:ascii="黑体" w:hAnsi="黑体" w:eastAsia="黑体"/>
          <w:highlight w:val="none"/>
        </w:rPr>
        <w:br w:type="textWrapping"/>
      </w:r>
      <w:r>
        <w:rPr>
          <w:rFonts w:hint="eastAsia" w:ascii="黑体" w:hAnsi="黑体" w:eastAsia="黑体"/>
          <w:highlight w:val="none"/>
        </w:rPr>
        <w:t>料斗  hopper</w:t>
      </w:r>
    </w:p>
    <w:p w14:paraId="1D44DBD5">
      <w:pPr>
        <w:pStyle w:val="56"/>
        <w:ind w:firstLine="420"/>
        <w:rPr>
          <w:rFonts w:hint="eastAsia"/>
          <w:highlight w:val="none"/>
        </w:rPr>
      </w:pPr>
      <w:r>
        <w:rPr>
          <w:rFonts w:hint="eastAsia"/>
          <w:highlight w:val="none"/>
        </w:rPr>
        <w:t>填装器中用于存放待压缩垃圾的装置（见图1）。</w:t>
      </w:r>
    </w:p>
    <w:p w14:paraId="5D5C3A32">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压缩工作循环时间  compression cycle time</w:t>
      </w:r>
    </w:p>
    <w:p w14:paraId="28DFC9FF">
      <w:pPr>
        <w:pStyle w:val="56"/>
        <w:ind w:firstLine="420"/>
        <w:rPr>
          <w:rFonts w:hint="eastAsia"/>
        </w:rPr>
      </w:pPr>
      <w:r>
        <w:rPr>
          <w:rFonts w:hint="eastAsia"/>
        </w:rPr>
        <w:t>压缩机构从起始位置开始，完成一次垃圾压缩工作并回到起始位置的时间。</w:t>
      </w:r>
    </w:p>
    <w:p w14:paraId="6B13FB68">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卸料工作</w:t>
      </w:r>
      <w:r>
        <w:rPr>
          <w:rFonts w:hint="eastAsia" w:ascii="黑体" w:hAnsi="黑体" w:eastAsia="黑体"/>
          <w:strike/>
          <w:dstrike w:val="0"/>
        </w:rPr>
        <w:t>循环</w:t>
      </w:r>
      <w:r>
        <w:rPr>
          <w:rFonts w:hint="eastAsia" w:ascii="黑体" w:hAnsi="黑体" w:eastAsia="黑体"/>
        </w:rPr>
        <w:t>时间  discharge cycle time</w:t>
      </w:r>
    </w:p>
    <w:p w14:paraId="578239BE">
      <w:pPr>
        <w:pStyle w:val="165"/>
        <w:numPr>
          <w:ilvl w:val="3"/>
          <w:numId w:val="0"/>
        </w:numPr>
        <w:ind w:leftChars="0" w:firstLine="420" w:firstLineChars="200"/>
        <w:rPr>
          <w:rFonts w:hint="eastAsia"/>
          <w:highlight w:val="none"/>
        </w:rPr>
      </w:pPr>
      <w:r>
        <w:rPr>
          <w:rFonts w:hint="eastAsia"/>
          <w:highlight w:val="none"/>
        </w:rPr>
        <w:t>从卸料起始状态开始，到垃圾卸出并达到卸料</w:t>
      </w:r>
      <w:r>
        <w:rPr>
          <w:rFonts w:hint="eastAsia"/>
          <w:highlight w:val="none"/>
          <w:lang w:val="en-US" w:eastAsia="zh-CN"/>
        </w:rPr>
        <w:t>起始状态</w:t>
      </w:r>
      <w:r>
        <w:rPr>
          <w:rFonts w:hint="eastAsia"/>
          <w:highlight w:val="none"/>
        </w:rPr>
        <w:t>的所有机构动作时间。包括锁紧机构打开、填装器或卸料门开启、卸料机构推出、填装器或卸料门关闭和锁紧机构锁紧时间之和。若卸料机构需要退回到卸料开始位置，其退回时间计入卸料时间。</w:t>
      </w:r>
    </w:p>
    <w:p w14:paraId="10AF9099">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上料工作循环时间  lifting cycle time</w:t>
      </w:r>
    </w:p>
    <w:p w14:paraId="4155A274">
      <w:pPr>
        <w:pStyle w:val="56"/>
        <w:ind w:firstLine="420"/>
        <w:rPr>
          <w:rFonts w:hint="eastAsia"/>
        </w:rPr>
      </w:pPr>
      <w:r>
        <w:rPr>
          <w:rFonts w:hint="eastAsia"/>
        </w:rPr>
        <w:t>上料机构从起始位置开始，完成上料工作，再回到起始位置的时间。</w:t>
      </w:r>
    </w:p>
    <w:p w14:paraId="76E7A195">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highlight w:val="none"/>
          <w:lang w:eastAsia="zh-CN"/>
        </w:rPr>
        <w:t>有效</w:t>
      </w:r>
      <w:r>
        <w:rPr>
          <w:rFonts w:hint="eastAsia" w:ascii="黑体" w:hAnsi="黑体" w:eastAsia="黑体"/>
        </w:rPr>
        <w:t>容积  capacity of the body</w:t>
      </w:r>
    </w:p>
    <w:p w14:paraId="7DAA6456">
      <w:pPr>
        <w:pStyle w:val="165"/>
        <w:numPr>
          <w:ilvl w:val="3"/>
          <w:numId w:val="0"/>
        </w:numPr>
        <w:ind w:leftChars="0" w:firstLine="420" w:firstLineChars="200"/>
        <w:rPr>
          <w:rFonts w:hint="eastAsia"/>
          <w:highlight w:val="none"/>
        </w:rPr>
      </w:pPr>
      <w:r>
        <w:rPr>
          <w:rFonts w:hint="eastAsia"/>
          <w:highlight w:val="none"/>
          <w:lang w:val="en-US" w:eastAsia="zh-CN"/>
        </w:rPr>
        <w:t>车辆</w:t>
      </w:r>
      <w:r>
        <w:rPr>
          <w:rFonts w:hint="eastAsia"/>
          <w:highlight w:val="none"/>
        </w:rPr>
        <w:t>可装载压缩后垃圾的空间。其中图</w:t>
      </w:r>
      <w:r>
        <w:rPr>
          <w:rFonts w:hint="eastAsia"/>
          <w:highlight w:val="none"/>
          <w:lang w:val="en-US" w:eastAsia="zh-CN"/>
        </w:rPr>
        <w:t>3</w:t>
      </w:r>
      <w:r>
        <w:rPr>
          <w:rFonts w:hint="eastAsia"/>
          <w:highlight w:val="none"/>
        </w:rPr>
        <w:t>.a代表低位上料型压缩式垃圾车，V1由厢体内部刮板、滑板，与推板之间的容积构成。图</w:t>
      </w:r>
      <w:r>
        <w:rPr>
          <w:rFonts w:hint="eastAsia"/>
          <w:highlight w:val="none"/>
          <w:lang w:val="en-US" w:eastAsia="zh-CN"/>
        </w:rPr>
        <w:t>3</w:t>
      </w:r>
      <w:r>
        <w:rPr>
          <w:rFonts w:hint="eastAsia"/>
          <w:highlight w:val="none"/>
        </w:rPr>
        <w:t>.b代表高位上料型压缩式垃圾车，V2是由厢体内部推板与卸料门及刮板之间的容积构成。（见图</w:t>
      </w:r>
      <w:r>
        <w:rPr>
          <w:rFonts w:hint="eastAsia"/>
          <w:highlight w:val="none"/>
          <w:lang w:val="en-US" w:eastAsia="zh-CN"/>
        </w:rPr>
        <w:t>3</w:t>
      </w:r>
      <w:r>
        <w:rPr>
          <w:rFonts w:hint="eastAsia"/>
          <w:highlight w:val="none"/>
        </w:rPr>
        <w:t>中的阴影部分V1、V2）。</w:t>
      </w:r>
    </w:p>
    <w:p w14:paraId="19B2B47E">
      <w:pPr>
        <w:pStyle w:val="56"/>
        <w:ind w:firstLine="420"/>
      </w:pPr>
      <w:r>
        <w:rPr>
          <w:rFonts w:hint="eastAsia"/>
        </w:rPr>
        <w:drawing>
          <wp:inline distT="0" distB="0" distL="0" distR="0">
            <wp:extent cx="5939790" cy="1645920"/>
            <wp:effectExtent l="0" t="0" r="3810" b="0"/>
            <wp:docPr id="1879738140" name="图片 6" descr="58ba130ebf4542e08c77c6312ed6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738140" name="图片 6" descr="58ba130ebf4542e08c77c6312ed624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939790" cy="1645920"/>
                    </a:xfrm>
                    <a:prstGeom prst="rect">
                      <a:avLst/>
                    </a:prstGeom>
                    <a:noFill/>
                    <a:ln>
                      <a:noFill/>
                    </a:ln>
                  </pic:spPr>
                </pic:pic>
              </a:graphicData>
            </a:graphic>
          </wp:inline>
        </w:drawing>
      </w:r>
    </w:p>
    <w:p w14:paraId="3D2BCD4E">
      <w:pPr>
        <w:pStyle w:val="114"/>
        <w:spacing w:before="120" w:after="120"/>
      </w:pPr>
      <w:r>
        <w:rPr>
          <w:rFonts w:hint="eastAsia"/>
        </w:rPr>
        <w:t>车厢容积</w:t>
      </w:r>
    </w:p>
    <w:p w14:paraId="09152163">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料斗容积 capacity of the hopper</w:t>
      </w:r>
    </w:p>
    <w:p w14:paraId="7F75D74D">
      <w:pPr>
        <w:pStyle w:val="56"/>
        <w:ind w:firstLine="420"/>
      </w:pPr>
      <w:r>
        <w:rPr>
          <w:rFonts w:hint="eastAsia"/>
        </w:rPr>
        <w:t>填装器上料口下缘水平面与料斗形成的空间。（见图</w:t>
      </w:r>
      <w:r>
        <w:rPr>
          <w:rFonts w:hint="eastAsia"/>
          <w:lang w:val="en-US" w:eastAsia="zh-CN"/>
        </w:rPr>
        <w:t>4</w:t>
      </w:r>
      <w:r>
        <w:rPr>
          <w:rFonts w:hint="eastAsia"/>
        </w:rPr>
        <w:t>中的阴影部分V</w:t>
      </w:r>
      <w:r>
        <w:rPr>
          <w:rFonts w:hint="eastAsia"/>
          <w:vertAlign w:val="subscript"/>
        </w:rPr>
        <w:t>3</w:t>
      </w:r>
      <w:r>
        <w:rPr>
          <w:rFonts w:hint="eastAsia"/>
        </w:rPr>
        <w:t>）。</w:t>
      </w:r>
    </w:p>
    <w:p w14:paraId="7EEA8FAF">
      <w:pPr>
        <w:pStyle w:val="56"/>
        <w:ind w:firstLine="420"/>
      </w:pPr>
    </w:p>
    <w:p w14:paraId="1E179F64">
      <w:pPr>
        <w:pStyle w:val="56"/>
        <w:ind w:firstLine="420"/>
        <w:rPr>
          <w:rFonts w:hint="eastAsia"/>
        </w:rPr>
      </w:pPr>
      <w:r>
        <w:rPr>
          <w:rFonts w:hint="eastAsia"/>
        </w:rPr>
        <w:t xml:space="preserve">                   </w:t>
      </w:r>
      <w:r>
        <w:rPr>
          <w:rFonts w:hint="eastAsia"/>
        </w:rPr>
        <w:drawing>
          <wp:inline distT="0" distB="0" distL="0" distR="0">
            <wp:extent cx="2828925" cy="2333625"/>
            <wp:effectExtent l="0" t="0" r="9525" b="9525"/>
            <wp:docPr id="1377089136" name="图片 8" descr="4aa65c9e28446b4a3c56d829d0669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089136" name="图片 8" descr="4aa65c9e28446b4a3c56d829d06694a"/>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828925" cy="2333625"/>
                    </a:xfrm>
                    <a:prstGeom prst="rect">
                      <a:avLst/>
                    </a:prstGeom>
                    <a:noFill/>
                    <a:ln>
                      <a:noFill/>
                    </a:ln>
                  </pic:spPr>
                </pic:pic>
              </a:graphicData>
            </a:graphic>
          </wp:inline>
        </w:drawing>
      </w:r>
      <w:r>
        <w:rPr>
          <w:rFonts w:hint="eastAsia"/>
        </w:rPr>
        <w:t xml:space="preserve">                    </w:t>
      </w:r>
    </w:p>
    <w:p w14:paraId="06D67B11">
      <w:pPr>
        <w:pStyle w:val="114"/>
        <w:spacing w:before="120" w:after="120"/>
      </w:pPr>
      <w:r>
        <w:rPr>
          <w:rFonts w:hint="eastAsia"/>
        </w:rPr>
        <w:t>料斗容积</w:t>
      </w:r>
    </w:p>
    <w:p w14:paraId="23AA6DA6">
      <w:pPr>
        <w:pStyle w:val="223"/>
        <w:ind w:left="420" w:hanging="420" w:hangingChars="200"/>
        <w:rPr>
          <w:rFonts w:hint="eastAsia" w:ascii="黑体" w:hAnsi="黑体" w:eastAsia="黑体"/>
        </w:rPr>
      </w:pPr>
      <w:r>
        <w:rPr>
          <w:rFonts w:ascii="黑体" w:hAnsi="黑体" w:eastAsia="黑体"/>
        </w:rPr>
        <w:br w:type="textWrapping"/>
      </w:r>
      <w:r>
        <w:rPr>
          <w:rFonts w:hint="eastAsia" w:ascii="黑体" w:hAnsi="黑体" w:eastAsia="黑体"/>
        </w:rPr>
        <w:t>车载称重系统  vehicle weighing  system</w:t>
      </w:r>
    </w:p>
    <w:p w14:paraId="67ADE2E9">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rPr>
      </w:pPr>
      <w:r>
        <w:rPr>
          <w:rFonts w:hint="eastAsia"/>
        </w:rPr>
        <w:t>安装在车辆上，在垃圾装载过程中对收集的垃圾进行实时称重</w:t>
      </w:r>
      <w:r>
        <w:rPr>
          <w:rFonts w:hint="eastAsia"/>
          <w:lang w:eastAsia="zh-CN"/>
        </w:rPr>
        <w:t>，</w:t>
      </w:r>
      <w:r>
        <w:rPr>
          <w:rFonts w:hint="eastAsia"/>
          <w:lang w:val="en-US" w:eastAsia="zh-CN"/>
        </w:rPr>
        <w:t>并具备</w:t>
      </w:r>
      <w:r>
        <w:rPr>
          <w:rFonts w:hint="eastAsia"/>
          <w:lang w:eastAsia="zh-CN"/>
        </w:rPr>
        <w:t>数据</w:t>
      </w:r>
      <w:r>
        <w:rPr>
          <w:rFonts w:hint="eastAsia"/>
        </w:rPr>
        <w:t>存储</w:t>
      </w:r>
      <w:r>
        <w:rPr>
          <w:rFonts w:hint="eastAsia"/>
          <w:lang w:eastAsia="zh-CN"/>
        </w:rPr>
        <w:t>、</w:t>
      </w:r>
      <w:r>
        <w:rPr>
          <w:rFonts w:hint="eastAsia"/>
        </w:rPr>
        <w:t>传输功能的车载终端。</w:t>
      </w:r>
    </w:p>
    <w:p w14:paraId="459B91A6">
      <w:pPr>
        <w:pStyle w:val="223"/>
        <w:ind w:left="420" w:hanging="420" w:hangingChars="200"/>
        <w:rPr>
          <w:rFonts w:hint="eastAsia" w:ascii="黑体" w:hAnsi="黑体" w:eastAsia="黑体"/>
          <w:highlight w:val="none"/>
        </w:rPr>
      </w:pPr>
      <w:r>
        <w:rPr>
          <w:rFonts w:ascii="黑体" w:hAnsi="黑体" w:eastAsia="黑体"/>
        </w:rPr>
        <w:br w:type="textWrapping"/>
      </w:r>
      <w:r>
        <w:rPr>
          <w:rFonts w:hint="eastAsia" w:ascii="黑体" w:hAnsi="黑体" w:eastAsia="黑体"/>
          <w:highlight w:val="none"/>
        </w:rPr>
        <w:t>车载监测</w:t>
      </w:r>
      <w:r>
        <w:rPr>
          <w:rFonts w:hint="eastAsia" w:ascii="黑体" w:hAnsi="黑体" w:eastAsia="黑体"/>
          <w:highlight w:val="none"/>
          <w:lang w:eastAsia="zh-CN"/>
        </w:rPr>
        <w:t>系统</w:t>
      </w:r>
      <w:r>
        <w:rPr>
          <w:rFonts w:hint="eastAsia" w:ascii="黑体" w:hAnsi="黑体" w:eastAsia="黑体"/>
          <w:highlight w:val="none"/>
        </w:rPr>
        <w:t xml:space="preserve">   vehicle monitor terminal</w:t>
      </w:r>
    </w:p>
    <w:p w14:paraId="6430B0B2">
      <w:pPr>
        <w:pStyle w:val="165"/>
        <w:numPr>
          <w:ilvl w:val="3"/>
          <w:numId w:val="0"/>
        </w:numPr>
        <w:ind w:leftChars="0" w:firstLine="420" w:firstLineChars="200"/>
        <w:rPr>
          <w:rFonts w:hint="eastAsia"/>
          <w:highlight w:val="none"/>
        </w:rPr>
      </w:pPr>
      <w:r>
        <w:rPr>
          <w:rFonts w:hint="eastAsia"/>
          <w:highlight w:val="none"/>
        </w:rPr>
        <w:t>安装在车辆上负责车辆环境、状态、音频、视频等信息采集、存储、传输，并具备卫星定位功能的车载终端。</w:t>
      </w:r>
    </w:p>
    <w:p w14:paraId="14F45B6A">
      <w:pPr>
        <w:pStyle w:val="104"/>
        <w:spacing w:before="240" w:after="240"/>
        <w:rPr>
          <w:rFonts w:hint="eastAsia"/>
          <w:highlight w:val="none"/>
        </w:rPr>
      </w:pPr>
      <w:bookmarkStart w:id="51" w:name="_Toc31344"/>
      <w:r>
        <w:rPr>
          <w:rFonts w:hint="eastAsia"/>
          <w:highlight w:val="none"/>
        </w:rPr>
        <w:t>总体要求</w:t>
      </w:r>
      <w:bookmarkEnd w:id="51"/>
      <w:r>
        <w:rPr>
          <w:rFonts w:hint="eastAsia"/>
          <w:highlight w:val="none"/>
        </w:rPr>
        <w:tab/>
      </w:r>
    </w:p>
    <w:p w14:paraId="29C836FC">
      <w:pPr>
        <w:pStyle w:val="165"/>
        <w:rPr>
          <w:rFonts w:hint="eastAsia"/>
          <w:highlight w:val="none"/>
        </w:rPr>
      </w:pPr>
      <w:r>
        <w:rPr>
          <w:rFonts w:hint="eastAsia"/>
          <w:highlight w:val="none"/>
        </w:rPr>
        <w:t>压缩式垃圾车的设计应符合本标准，并按经规定程序批准的产品图样和技术文件制造。</w:t>
      </w:r>
    </w:p>
    <w:p w14:paraId="0428C87E">
      <w:pPr>
        <w:pStyle w:val="165"/>
        <w:rPr>
          <w:rFonts w:hint="eastAsia"/>
          <w:highlight w:val="none"/>
        </w:rPr>
      </w:pPr>
      <w:r>
        <w:rPr>
          <w:rFonts w:hint="eastAsia"/>
          <w:highlight w:val="none"/>
        </w:rPr>
        <w:t>所有零部件需经生产企业的质量检验部门检验合格后方可进行装配。</w:t>
      </w:r>
    </w:p>
    <w:p w14:paraId="35E3524B">
      <w:pPr>
        <w:pStyle w:val="165"/>
        <w:rPr>
          <w:rFonts w:hint="eastAsia"/>
          <w:highlight w:val="none"/>
        </w:rPr>
      </w:pPr>
      <w:r>
        <w:rPr>
          <w:rFonts w:hint="eastAsia"/>
          <w:highlight w:val="none"/>
        </w:rPr>
        <w:t>压缩式垃圾车</w:t>
      </w:r>
      <w:r>
        <w:rPr>
          <w:rFonts w:hint="eastAsia"/>
          <w:highlight w:val="none"/>
          <w:lang w:val="en-US" w:eastAsia="zh-CN"/>
        </w:rPr>
        <w:t>外观应光洁平整，无明显缺陷。</w:t>
      </w:r>
    </w:p>
    <w:p w14:paraId="02E19E63">
      <w:pPr>
        <w:pStyle w:val="165"/>
        <w:rPr>
          <w:rFonts w:hint="eastAsia"/>
          <w:highlight w:val="none"/>
        </w:rPr>
      </w:pPr>
      <w:r>
        <w:rPr>
          <w:rFonts w:hint="eastAsia"/>
          <w:highlight w:val="none"/>
        </w:rPr>
        <w:t>压缩式垃圾车车型编号编制要求应符合GB/T17350 的规定。</w:t>
      </w:r>
    </w:p>
    <w:p w14:paraId="0522DD24">
      <w:pPr>
        <w:pStyle w:val="165"/>
        <w:rPr>
          <w:rFonts w:hint="eastAsia"/>
          <w:highlight w:val="none"/>
        </w:rPr>
      </w:pPr>
      <w:r>
        <w:rPr>
          <w:rFonts w:hint="eastAsia"/>
          <w:highlight w:val="none"/>
        </w:rPr>
        <w:t>压缩式垃圾车外廓尺寸、轴荷及质量参数应符合GB1589的规定。</w:t>
      </w:r>
    </w:p>
    <w:p w14:paraId="1FDF8106">
      <w:pPr>
        <w:pStyle w:val="165"/>
        <w:rPr>
          <w:rFonts w:hint="eastAsia"/>
          <w:highlight w:val="none"/>
        </w:rPr>
      </w:pPr>
      <w:r>
        <w:rPr>
          <w:rFonts w:hint="eastAsia"/>
          <w:highlight w:val="none"/>
        </w:rPr>
        <w:t>外部照明和光信号装置的安装应符合GB 4785的规定。</w:t>
      </w:r>
    </w:p>
    <w:p w14:paraId="7A89F014">
      <w:pPr>
        <w:pStyle w:val="165"/>
        <w:rPr>
          <w:rFonts w:hint="eastAsia"/>
          <w:highlight w:val="none"/>
        </w:rPr>
      </w:pPr>
      <w:r>
        <w:rPr>
          <w:rFonts w:hint="eastAsia"/>
          <w:highlight w:val="none"/>
        </w:rPr>
        <w:t>侧面和后下部的防护应符合GB 11567的规定。</w:t>
      </w:r>
    </w:p>
    <w:p w14:paraId="66BA9F67">
      <w:pPr>
        <w:pStyle w:val="165"/>
        <w:rPr>
          <w:rFonts w:hint="eastAsia"/>
          <w:highlight w:val="none"/>
        </w:rPr>
      </w:pPr>
      <w:r>
        <w:rPr>
          <w:rFonts w:hint="eastAsia"/>
          <w:highlight w:val="none"/>
        </w:rPr>
        <w:t>加速行驶车外噪声应符合GB 1495的规定。</w:t>
      </w:r>
    </w:p>
    <w:p w14:paraId="7D8F053D">
      <w:pPr>
        <w:pStyle w:val="165"/>
        <w:rPr>
          <w:rFonts w:hint="eastAsia"/>
          <w:highlight w:val="none"/>
        </w:rPr>
      </w:pPr>
      <w:r>
        <w:rPr>
          <w:rFonts w:hint="eastAsia"/>
          <w:highlight w:val="none"/>
          <w:lang w:val="en-US" w:eastAsia="zh-CN"/>
        </w:rPr>
        <w:t>压缩式垃圾车后悬应符合GB 7258的规定。</w:t>
      </w:r>
    </w:p>
    <w:p w14:paraId="35582A93">
      <w:pPr>
        <w:pStyle w:val="165"/>
        <w:rPr>
          <w:rFonts w:hint="eastAsia"/>
          <w:highlight w:val="none"/>
        </w:rPr>
      </w:pPr>
      <w:r>
        <w:rPr>
          <w:rFonts w:hint="eastAsia"/>
          <w:highlight w:val="none"/>
        </w:rPr>
        <w:t>侧倾稳定角应符合GB 7258的规定。</w:t>
      </w:r>
    </w:p>
    <w:p w14:paraId="2515F04C">
      <w:pPr>
        <w:pStyle w:val="165"/>
        <w:rPr>
          <w:rFonts w:hint="eastAsia"/>
          <w:highlight w:val="none"/>
        </w:rPr>
      </w:pPr>
      <w:r>
        <w:rPr>
          <w:rFonts w:hint="eastAsia"/>
          <w:highlight w:val="none"/>
          <w:lang w:val="en-US" w:eastAsia="zh-CN"/>
        </w:rPr>
        <w:t>压缩式垃圾车行驶性能、制动性能应符合GB7258的规定。</w:t>
      </w:r>
    </w:p>
    <w:p w14:paraId="7DECBFC7">
      <w:pPr>
        <w:pStyle w:val="165"/>
        <w:rPr>
          <w:rFonts w:hint="eastAsia"/>
          <w:highlight w:val="none"/>
        </w:rPr>
      </w:pPr>
      <w:r>
        <w:rPr>
          <w:rFonts w:hint="eastAsia"/>
          <w:highlight w:val="none"/>
          <w:lang w:val="en-US" w:eastAsia="zh-CN"/>
        </w:rPr>
        <w:t>压缩式垃圾车各类摩擦副应有润滑，并按规定加注润滑油（脂）。</w:t>
      </w:r>
    </w:p>
    <w:p w14:paraId="6552A743">
      <w:pPr>
        <w:pStyle w:val="165"/>
        <w:rPr>
          <w:rFonts w:hint="eastAsia"/>
          <w:highlight w:val="none"/>
          <w:lang w:val="en-US" w:eastAsia="zh-CN"/>
        </w:rPr>
      </w:pPr>
      <w:r>
        <w:rPr>
          <w:rFonts w:hint="eastAsia"/>
          <w:highlight w:val="none"/>
          <w:lang w:val="en-US" w:eastAsia="zh-CN"/>
        </w:rPr>
        <w:t>压缩式垃圾车各焊接结构件，焊缝应均匀、平直，不应有漏焊、裂纹、夹渣、气孔、咬边、飞溅、焊穿等缺陷。铸件表面不应有飞边、包砂现象。</w:t>
      </w:r>
    </w:p>
    <w:p w14:paraId="04C80B8C">
      <w:pPr>
        <w:pStyle w:val="165"/>
        <w:rPr>
          <w:rFonts w:hint="eastAsia" w:ascii="宋体" w:hAnsi="Times New Roman" w:eastAsia="宋体" w:cs="Times New Roman"/>
          <w:sz w:val="21"/>
          <w:highlight w:val="none"/>
          <w:lang w:val="en-US" w:eastAsia="zh-CN" w:bidi="ar-SA"/>
        </w:rPr>
      </w:pPr>
      <w:r>
        <w:rPr>
          <w:rFonts w:hint="eastAsia"/>
          <w:highlight w:val="none"/>
          <w:lang w:val="en-US" w:eastAsia="zh-CN"/>
        </w:rPr>
        <w:t>电气、液压、气路系统的管线布置应合理、整齐、美观、夹持牢固，不应与运动部件发生摩擦和</w:t>
      </w:r>
      <w:r>
        <w:rPr>
          <w:rFonts w:hint="eastAsia" w:ascii="宋体" w:hAnsi="Times New Roman" w:eastAsia="宋体" w:cs="Times New Roman"/>
          <w:sz w:val="21"/>
          <w:highlight w:val="none"/>
          <w:lang w:val="en-US" w:eastAsia="zh-CN" w:bidi="ar-SA"/>
        </w:rPr>
        <w:t>干涉。</w:t>
      </w:r>
    </w:p>
    <w:p w14:paraId="7D76636B">
      <w:pPr>
        <w:pStyle w:val="162"/>
        <w:rPr>
          <w:rFonts w:hint="eastAsia"/>
          <w:highlight w:val="none"/>
        </w:rPr>
      </w:pPr>
      <w:r>
        <w:rPr>
          <w:rFonts w:hint="eastAsia"/>
          <w:highlight w:val="none"/>
          <w:lang w:val="en-US" w:eastAsia="zh-CN"/>
        </w:rPr>
        <w:t>性能要求</w:t>
      </w:r>
    </w:p>
    <w:p w14:paraId="0833FB6F">
      <w:pPr>
        <w:pStyle w:val="165"/>
        <w:rPr>
          <w:rFonts w:hint="eastAsia"/>
          <w:highlight w:val="none"/>
          <w:lang w:val="en-US" w:eastAsia="zh-CN"/>
        </w:rPr>
      </w:pPr>
      <w:r>
        <w:rPr>
          <w:rFonts w:hint="eastAsia"/>
          <w:highlight w:val="none"/>
          <w:lang w:val="en-US" w:eastAsia="zh-CN"/>
        </w:rPr>
        <w:t>压缩式垃圾车应采取有效的密封措施，避免油、水、气等泄露。</w:t>
      </w:r>
    </w:p>
    <w:p w14:paraId="2B78A477">
      <w:pPr>
        <w:pStyle w:val="165"/>
        <w:rPr>
          <w:rFonts w:hint="eastAsia"/>
          <w:highlight w:val="none"/>
          <w:lang w:val="en-US" w:eastAsia="zh-CN"/>
        </w:rPr>
      </w:pPr>
      <w:r>
        <w:rPr>
          <w:rFonts w:hint="eastAsia"/>
          <w:highlight w:val="none"/>
          <w:lang w:val="en-US" w:eastAsia="zh-CN"/>
        </w:rPr>
        <w:t>整车及各机构应有足够的强度和刚度，满足作业和转运的要求。</w:t>
      </w:r>
    </w:p>
    <w:p w14:paraId="4AD37AFF">
      <w:pPr>
        <w:pStyle w:val="165"/>
        <w:rPr>
          <w:rFonts w:hint="eastAsia"/>
          <w:highlight w:val="none"/>
          <w:lang w:val="en-US" w:eastAsia="zh-CN"/>
        </w:rPr>
      </w:pPr>
      <w:r>
        <w:rPr>
          <w:rFonts w:hint="eastAsia"/>
          <w:highlight w:val="none"/>
          <w:lang w:val="en-US" w:eastAsia="zh-CN"/>
        </w:rPr>
        <w:t>各活动部件应动作平稳、可靠，且无异常震动和响声。</w:t>
      </w:r>
    </w:p>
    <w:p w14:paraId="49C06BE7">
      <w:pPr>
        <w:pStyle w:val="165"/>
        <w:rPr>
          <w:rFonts w:hint="eastAsia"/>
          <w:highlight w:val="none"/>
          <w:lang w:val="en-US" w:eastAsia="zh-CN"/>
        </w:rPr>
      </w:pPr>
      <w:r>
        <w:rPr>
          <w:rFonts w:hint="eastAsia"/>
          <w:highlight w:val="none"/>
          <w:lang w:val="en-US" w:eastAsia="zh-CN"/>
        </w:rPr>
        <w:t>压缩式垃圾车应有污水收集装置，收集装置应有良好密封。污水收集装置应具备排放污水阀和清掏口，保证污水收集装置内部不会因为污物堵塞而影响其功能。</w:t>
      </w:r>
    </w:p>
    <w:p w14:paraId="26DAD06E">
      <w:pPr>
        <w:pStyle w:val="165"/>
        <w:rPr>
          <w:rFonts w:hint="eastAsia"/>
          <w:highlight w:val="none"/>
          <w:lang w:val="en-US" w:eastAsia="zh-CN"/>
        </w:rPr>
      </w:pPr>
      <w:r>
        <w:rPr>
          <w:rFonts w:hint="eastAsia"/>
          <w:highlight w:val="none"/>
          <w:lang w:val="en-US" w:eastAsia="zh-CN"/>
        </w:rPr>
        <w:t>压缩式垃圾车作业噪声应符合下表1要求：</w:t>
      </w:r>
    </w:p>
    <w:p w14:paraId="23749F31">
      <w:pPr>
        <w:pStyle w:val="112"/>
        <w:spacing w:before="120" w:after="120"/>
        <w:rPr>
          <w:rFonts w:hint="eastAsia"/>
          <w:highlight w:val="none"/>
        </w:rPr>
      </w:pPr>
      <w:r>
        <w:rPr>
          <w:rFonts w:hint="eastAsia"/>
          <w:highlight w:val="none"/>
        </w:rPr>
        <w:t>压缩式垃圾车作业噪声限值</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410"/>
        <w:gridCol w:w="2885"/>
        <w:gridCol w:w="2211"/>
      </w:tblGrid>
      <w:tr w14:paraId="66A12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838" w:type="dxa"/>
            <w:vAlign w:val="center"/>
          </w:tcPr>
          <w:p w14:paraId="10C9837F">
            <w:pPr>
              <w:pStyle w:val="230"/>
              <w:numPr>
                <w:ilvl w:val="0"/>
                <w:numId w:val="0"/>
              </w:numPr>
              <w:adjustRightInd/>
              <w:spacing w:line="240" w:lineRule="auto"/>
              <w:ind w:leftChars="0"/>
              <w:jc w:val="center"/>
              <w:rPr>
                <w:highlight w:val="none"/>
              </w:rPr>
            </w:pPr>
            <w:r>
              <w:rPr>
                <w:rFonts w:hint="eastAsia"/>
                <w:highlight w:val="none"/>
              </w:rPr>
              <w:t>车辆类别</w:t>
            </w:r>
          </w:p>
        </w:tc>
        <w:tc>
          <w:tcPr>
            <w:tcW w:w="2410" w:type="dxa"/>
            <w:vAlign w:val="center"/>
          </w:tcPr>
          <w:p w14:paraId="2DA1491A">
            <w:pPr>
              <w:pStyle w:val="230"/>
              <w:numPr>
                <w:ilvl w:val="0"/>
                <w:numId w:val="0"/>
              </w:numPr>
              <w:adjustRightInd/>
              <w:spacing w:line="240" w:lineRule="auto"/>
              <w:ind w:leftChars="0"/>
              <w:jc w:val="center"/>
              <w:rPr>
                <w:highlight w:val="none"/>
              </w:rPr>
            </w:pPr>
            <w:r>
              <w:rPr>
                <w:rFonts w:hint="eastAsia"/>
                <w:highlight w:val="none"/>
              </w:rPr>
              <w:t>N1（总质量≤3.5T）</w:t>
            </w:r>
          </w:p>
        </w:tc>
        <w:tc>
          <w:tcPr>
            <w:tcW w:w="2885" w:type="dxa"/>
            <w:vAlign w:val="center"/>
          </w:tcPr>
          <w:p w14:paraId="2268999F">
            <w:pPr>
              <w:pStyle w:val="230"/>
              <w:numPr>
                <w:ilvl w:val="0"/>
                <w:numId w:val="0"/>
              </w:numPr>
              <w:adjustRightInd/>
              <w:spacing w:line="240" w:lineRule="auto"/>
              <w:ind w:leftChars="0"/>
              <w:jc w:val="center"/>
              <w:rPr>
                <w:rFonts w:hint="eastAsia"/>
                <w:highlight w:val="none"/>
              </w:rPr>
            </w:pPr>
            <w:r>
              <w:rPr>
                <w:rFonts w:hint="eastAsia"/>
                <w:highlight w:val="none"/>
              </w:rPr>
              <w:t>N2（3.5T</w:t>
            </w:r>
            <w:r>
              <w:rPr>
                <w:rFonts w:hint="eastAsia"/>
                <w:highlight w:val="none"/>
                <w:lang w:val="en-US" w:eastAsia="zh-CN"/>
              </w:rPr>
              <w:t>＜</w:t>
            </w:r>
            <w:r>
              <w:rPr>
                <w:rFonts w:hint="eastAsia"/>
                <w:highlight w:val="none"/>
              </w:rPr>
              <w:t>总质量≤12T）</w:t>
            </w:r>
          </w:p>
        </w:tc>
        <w:tc>
          <w:tcPr>
            <w:tcW w:w="2211" w:type="dxa"/>
            <w:vAlign w:val="center"/>
          </w:tcPr>
          <w:p w14:paraId="2EEE036A">
            <w:pPr>
              <w:pStyle w:val="230"/>
              <w:numPr>
                <w:ilvl w:val="0"/>
                <w:numId w:val="0"/>
              </w:numPr>
              <w:adjustRightInd/>
              <w:spacing w:line="240" w:lineRule="auto"/>
              <w:ind w:leftChars="0"/>
              <w:jc w:val="center"/>
              <w:rPr>
                <w:highlight w:val="none"/>
              </w:rPr>
            </w:pPr>
            <w:r>
              <w:rPr>
                <w:rFonts w:hint="eastAsia"/>
                <w:highlight w:val="none"/>
              </w:rPr>
              <w:t>N3（12T</w:t>
            </w:r>
            <w:r>
              <w:rPr>
                <w:rFonts w:hint="eastAsia"/>
                <w:highlight w:val="none"/>
                <w:lang w:val="en-US" w:eastAsia="zh-CN"/>
              </w:rPr>
              <w:t>＜</w:t>
            </w:r>
            <w:r>
              <w:rPr>
                <w:rFonts w:hint="eastAsia"/>
                <w:highlight w:val="none"/>
              </w:rPr>
              <w:t>总质量）</w:t>
            </w:r>
          </w:p>
        </w:tc>
      </w:tr>
      <w:tr w14:paraId="6FAF9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838" w:type="dxa"/>
            <w:vAlign w:val="center"/>
          </w:tcPr>
          <w:p w14:paraId="028DF274">
            <w:pPr>
              <w:pStyle w:val="230"/>
              <w:numPr>
                <w:ilvl w:val="0"/>
                <w:numId w:val="0"/>
              </w:numPr>
              <w:adjustRightInd/>
              <w:spacing w:line="240" w:lineRule="auto"/>
              <w:ind w:leftChars="0"/>
              <w:jc w:val="center"/>
              <w:rPr>
                <w:rFonts w:hint="eastAsia"/>
                <w:highlight w:val="none"/>
              </w:rPr>
            </w:pPr>
            <w:r>
              <w:rPr>
                <w:rFonts w:hint="eastAsia"/>
                <w:highlight w:val="none"/>
              </w:rPr>
              <w:t>噪声值 dB(A)</w:t>
            </w:r>
          </w:p>
        </w:tc>
        <w:tc>
          <w:tcPr>
            <w:tcW w:w="2410" w:type="dxa"/>
            <w:vAlign w:val="center"/>
          </w:tcPr>
          <w:p w14:paraId="61CD27B0">
            <w:pPr>
              <w:pStyle w:val="230"/>
              <w:numPr>
                <w:ilvl w:val="0"/>
                <w:numId w:val="0"/>
              </w:numPr>
              <w:adjustRightInd/>
              <w:spacing w:line="240" w:lineRule="auto"/>
              <w:ind w:leftChars="0"/>
              <w:jc w:val="center"/>
              <w:rPr>
                <w:highlight w:val="none"/>
              </w:rPr>
            </w:pPr>
            <w:r>
              <w:rPr>
                <w:rFonts w:hint="eastAsia"/>
                <w:highlight w:val="none"/>
              </w:rPr>
              <w:t>≤80</w:t>
            </w:r>
          </w:p>
        </w:tc>
        <w:tc>
          <w:tcPr>
            <w:tcW w:w="2885" w:type="dxa"/>
            <w:vAlign w:val="center"/>
          </w:tcPr>
          <w:p w14:paraId="72233BF8">
            <w:pPr>
              <w:pStyle w:val="230"/>
              <w:numPr>
                <w:ilvl w:val="0"/>
                <w:numId w:val="0"/>
              </w:numPr>
              <w:adjustRightInd/>
              <w:spacing w:line="240" w:lineRule="auto"/>
              <w:ind w:leftChars="0"/>
              <w:jc w:val="center"/>
              <w:rPr>
                <w:highlight w:val="none"/>
              </w:rPr>
            </w:pPr>
            <w:r>
              <w:rPr>
                <w:rFonts w:hint="eastAsia"/>
                <w:highlight w:val="none"/>
              </w:rPr>
              <w:t>≤83</w:t>
            </w:r>
          </w:p>
        </w:tc>
        <w:tc>
          <w:tcPr>
            <w:tcW w:w="2211" w:type="dxa"/>
            <w:vAlign w:val="center"/>
          </w:tcPr>
          <w:p w14:paraId="763E9818">
            <w:pPr>
              <w:pStyle w:val="230"/>
              <w:numPr>
                <w:ilvl w:val="0"/>
                <w:numId w:val="0"/>
              </w:numPr>
              <w:adjustRightInd/>
              <w:spacing w:line="240" w:lineRule="auto"/>
              <w:ind w:leftChars="0"/>
              <w:jc w:val="center"/>
              <w:rPr>
                <w:highlight w:val="none"/>
              </w:rPr>
            </w:pPr>
            <w:r>
              <w:rPr>
                <w:rFonts w:hint="eastAsia"/>
                <w:highlight w:val="none"/>
              </w:rPr>
              <w:t>≤85</w:t>
            </w:r>
          </w:p>
        </w:tc>
      </w:tr>
    </w:tbl>
    <w:p w14:paraId="20D9F594">
      <w:pPr>
        <w:pStyle w:val="56"/>
        <w:ind w:firstLine="420"/>
        <w:rPr>
          <w:highlight w:val="none"/>
        </w:rPr>
      </w:pPr>
    </w:p>
    <w:p w14:paraId="3F87F26E">
      <w:pPr>
        <w:pStyle w:val="165"/>
        <w:rPr>
          <w:rFonts w:hint="eastAsia"/>
          <w:highlight w:val="none"/>
          <w:lang w:val="en-US" w:eastAsia="zh-CN"/>
        </w:rPr>
      </w:pPr>
      <w:r>
        <w:rPr>
          <w:rFonts w:hint="eastAsia"/>
          <w:highlight w:val="none"/>
          <w:lang w:val="en-US" w:eastAsia="zh-CN"/>
        </w:rPr>
        <w:t>压缩式垃圾车填装器应设置后盖。车辆行驶过程中后盖应为关闭状态，后盖在行驶过程中若处于未关闭状态时应有报警提示。</w:t>
      </w:r>
    </w:p>
    <w:p w14:paraId="0A493E21">
      <w:pPr>
        <w:pStyle w:val="165"/>
        <w:rPr>
          <w:rFonts w:hint="eastAsia"/>
          <w:highlight w:val="none"/>
          <w:lang w:val="en-US" w:eastAsia="zh-CN"/>
        </w:rPr>
      </w:pPr>
      <w:r>
        <w:rPr>
          <w:rFonts w:hint="eastAsia"/>
          <w:highlight w:val="none"/>
          <w:lang w:val="en-US" w:eastAsia="zh-CN"/>
        </w:rPr>
        <w:t>压缩式垃圾车结构设计应便于清洗。</w:t>
      </w:r>
    </w:p>
    <w:p w14:paraId="3F9749D0">
      <w:pPr>
        <w:pStyle w:val="165"/>
        <w:rPr>
          <w:rFonts w:hint="eastAsia"/>
          <w:highlight w:val="none"/>
          <w:lang w:val="en-US" w:eastAsia="zh-CN"/>
        </w:rPr>
      </w:pPr>
      <w:r>
        <w:rPr>
          <w:rFonts w:hint="eastAsia"/>
          <w:highlight w:val="none"/>
          <w:lang w:val="en-US" w:eastAsia="zh-CN"/>
        </w:rPr>
        <w:t>压缩式垃圾车应能在不大于12%的纵坡坡道上正常工作。</w:t>
      </w:r>
    </w:p>
    <w:p w14:paraId="6E746D92">
      <w:pPr>
        <w:pStyle w:val="165"/>
        <w:rPr>
          <w:rFonts w:hint="eastAsia"/>
          <w:highlight w:val="none"/>
          <w:lang w:val="en-US" w:eastAsia="zh-CN"/>
        </w:rPr>
      </w:pPr>
      <w:r>
        <w:rPr>
          <w:rFonts w:hint="eastAsia"/>
          <w:highlight w:val="none"/>
          <w:lang w:val="en-US" w:eastAsia="zh-CN"/>
        </w:rPr>
        <w:t>车辆宜具备车载称重系统。</w:t>
      </w:r>
    </w:p>
    <w:p w14:paraId="0A224100">
      <w:pPr>
        <w:pStyle w:val="165"/>
        <w:rPr>
          <w:rFonts w:hint="eastAsia"/>
          <w:highlight w:val="none"/>
          <w:lang w:val="en-US" w:eastAsia="zh-CN"/>
        </w:rPr>
      </w:pPr>
      <w:r>
        <w:rPr>
          <w:rFonts w:hint="eastAsia"/>
          <w:highlight w:val="none"/>
          <w:lang w:val="en-US" w:eastAsia="zh-CN"/>
        </w:rPr>
        <w:t>车辆宜具备车载监测系统。</w:t>
      </w:r>
    </w:p>
    <w:p w14:paraId="28711B2E">
      <w:pPr>
        <w:pStyle w:val="162"/>
        <w:rPr>
          <w:rFonts w:hint="eastAsia"/>
          <w:highlight w:val="none"/>
          <w:lang w:val="en-US" w:eastAsia="zh-CN"/>
        </w:rPr>
      </w:pPr>
      <w:r>
        <w:rPr>
          <w:rFonts w:hint="eastAsia"/>
          <w:highlight w:val="none"/>
          <w:lang w:val="en-US" w:eastAsia="zh-CN"/>
        </w:rPr>
        <w:t>安全要求</w:t>
      </w:r>
    </w:p>
    <w:p w14:paraId="6E624625">
      <w:pPr>
        <w:pStyle w:val="165"/>
        <w:rPr>
          <w:rFonts w:hint="eastAsia"/>
          <w:highlight w:val="none"/>
        </w:rPr>
      </w:pPr>
      <w:r>
        <w:rPr>
          <w:rFonts w:hint="eastAsia"/>
          <w:highlight w:val="none"/>
        </w:rPr>
        <w:t>压缩式垃圾车运行安全要求应符合GB7258的相关规定。</w:t>
      </w:r>
    </w:p>
    <w:p w14:paraId="1176A645">
      <w:pPr>
        <w:pStyle w:val="165"/>
        <w:rPr>
          <w:rFonts w:hint="eastAsia"/>
          <w:highlight w:val="none"/>
          <w:lang w:val="en-US" w:eastAsia="zh-CN"/>
        </w:rPr>
      </w:pPr>
      <w:r>
        <w:rPr>
          <w:rFonts w:hint="eastAsia"/>
          <w:highlight w:val="none"/>
        </w:rPr>
        <w:t>压缩式垃圾车</w:t>
      </w:r>
      <w:r>
        <w:rPr>
          <w:rFonts w:hint="eastAsia"/>
          <w:highlight w:val="none"/>
          <w:lang w:val="en-US" w:eastAsia="zh-CN"/>
        </w:rPr>
        <w:t>操作按钮或手柄处应有直观的作业标识,各操作标识、安全标识应清晰、完整,并固定在相应的易见位置。</w:t>
      </w:r>
    </w:p>
    <w:p w14:paraId="427E4A47">
      <w:pPr>
        <w:pStyle w:val="165"/>
        <w:rPr>
          <w:rFonts w:hint="eastAsia"/>
          <w:highlight w:val="none"/>
          <w:lang w:val="en-US" w:eastAsia="zh-CN"/>
        </w:rPr>
      </w:pPr>
      <w:r>
        <w:rPr>
          <w:rFonts w:hint="eastAsia"/>
          <w:highlight w:val="none"/>
          <w:lang w:val="en-US" w:eastAsia="zh-CN"/>
        </w:rPr>
        <w:t>压缩式垃圾车尾部应设置紧急停止和反动作的按钮或手柄，并应设有醒目标志。填装器的举升或下降，车外宜具备相应的警示音功能。</w:t>
      </w:r>
    </w:p>
    <w:p w14:paraId="3726014F">
      <w:pPr>
        <w:pStyle w:val="165"/>
        <w:rPr>
          <w:rFonts w:hint="eastAsia"/>
          <w:highlight w:val="none"/>
          <w:lang w:val="en-US" w:eastAsia="zh-CN"/>
        </w:rPr>
      </w:pPr>
      <w:r>
        <w:rPr>
          <w:rFonts w:hint="eastAsia"/>
          <w:highlight w:val="none"/>
          <w:lang w:val="en-US" w:eastAsia="zh-CN"/>
        </w:rPr>
        <w:t>压缩式垃圾车转弯时宜具备转弯警示音。</w:t>
      </w:r>
    </w:p>
    <w:p w14:paraId="008DC757">
      <w:pPr>
        <w:pStyle w:val="165"/>
        <w:rPr>
          <w:rFonts w:hint="eastAsia"/>
          <w:highlight w:val="none"/>
          <w:lang w:val="en-US" w:eastAsia="zh-CN"/>
        </w:rPr>
      </w:pPr>
      <w:r>
        <w:rPr>
          <w:rFonts w:hint="eastAsia"/>
          <w:highlight w:val="none"/>
          <w:lang w:val="en-US" w:eastAsia="zh-CN"/>
        </w:rPr>
        <w:t>压缩式垃圾车倒车时宜具备倒车雷达、倒车影像、倒车警示音等功能。</w:t>
      </w:r>
    </w:p>
    <w:p w14:paraId="575433AA">
      <w:pPr>
        <w:pStyle w:val="165"/>
        <w:rPr>
          <w:rFonts w:hint="eastAsia"/>
          <w:highlight w:val="none"/>
          <w:lang w:val="en-US" w:eastAsia="zh-CN"/>
        </w:rPr>
      </w:pPr>
      <w:r>
        <w:rPr>
          <w:rFonts w:hint="eastAsia"/>
          <w:highlight w:val="none"/>
          <w:lang w:val="en-US" w:eastAsia="zh-CN"/>
        </w:rPr>
        <w:t>压缩式垃圾车应在填装器上部安装照明灯具，保证车辆后部在光线不足情况下的作业安全。</w:t>
      </w:r>
    </w:p>
    <w:p w14:paraId="1534D95D">
      <w:pPr>
        <w:pStyle w:val="165"/>
        <w:rPr>
          <w:rFonts w:hint="eastAsia"/>
          <w:highlight w:val="none"/>
          <w:lang w:val="en-US" w:eastAsia="zh-CN"/>
        </w:rPr>
      </w:pPr>
      <w:r>
        <w:rPr>
          <w:rFonts w:hint="eastAsia"/>
          <w:highlight w:val="none"/>
          <w:lang w:val="en-US" w:eastAsia="zh-CN"/>
        </w:rPr>
        <w:t>压缩式垃圾车应有清晰、直观的标识，采用图形标识的应符合GB/T 31012的规定。</w:t>
      </w:r>
    </w:p>
    <w:p w14:paraId="7E247B90">
      <w:pPr>
        <w:pStyle w:val="104"/>
        <w:spacing w:before="240" w:after="240"/>
        <w:rPr>
          <w:rFonts w:hint="eastAsia"/>
          <w:highlight w:val="none"/>
        </w:rPr>
      </w:pPr>
      <w:bookmarkStart w:id="52" w:name="_Toc28826"/>
      <w:r>
        <w:rPr>
          <w:rFonts w:hint="eastAsia"/>
          <w:highlight w:val="none"/>
        </w:rPr>
        <w:t>技术要求</w:t>
      </w:r>
      <w:bookmarkEnd w:id="52"/>
    </w:p>
    <w:p w14:paraId="6217C664">
      <w:pPr>
        <w:pStyle w:val="105"/>
        <w:spacing w:before="120" w:after="120"/>
        <w:rPr>
          <w:rFonts w:hint="eastAsia"/>
          <w:highlight w:val="none"/>
        </w:rPr>
      </w:pPr>
      <w:bookmarkStart w:id="53" w:name="_Toc25816"/>
      <w:r>
        <w:rPr>
          <w:rFonts w:hint="eastAsia"/>
          <w:highlight w:val="none"/>
        </w:rPr>
        <w:t>车厢</w:t>
      </w:r>
      <w:bookmarkEnd w:id="53"/>
    </w:p>
    <w:p w14:paraId="2C26F9AD">
      <w:pPr>
        <w:pStyle w:val="165"/>
        <w:rPr>
          <w:rFonts w:hint="eastAsia"/>
          <w:highlight w:val="none"/>
        </w:rPr>
      </w:pPr>
      <w:r>
        <w:rPr>
          <w:rFonts w:hint="eastAsia"/>
          <w:highlight w:val="none"/>
          <w:lang w:val="en-US" w:eastAsia="zh-CN"/>
        </w:rPr>
        <w:t>压缩式垃圾车各表面应光洁平整，外露黑色金属表面应进行防锈处理。</w:t>
      </w:r>
    </w:p>
    <w:p w14:paraId="1C5AD0F9">
      <w:pPr>
        <w:pStyle w:val="165"/>
        <w:rPr>
          <w:rFonts w:hint="eastAsia"/>
          <w:highlight w:val="none"/>
        </w:rPr>
      </w:pPr>
      <w:r>
        <w:rPr>
          <w:rFonts w:hint="eastAsia"/>
          <w:highlight w:val="none"/>
          <w:lang w:val="en-US" w:eastAsia="zh-CN"/>
        </w:rPr>
        <w:t>上装与底盘连接应牢固可靠，在压缩式垃圾车行驶和作业过程中，上装与底盘不应发生相对运动。</w:t>
      </w:r>
    </w:p>
    <w:p w14:paraId="3CBE8BF7">
      <w:pPr>
        <w:pStyle w:val="165"/>
        <w:rPr>
          <w:rFonts w:hint="eastAsia"/>
          <w:highlight w:val="none"/>
        </w:rPr>
      </w:pPr>
      <w:r>
        <w:rPr>
          <w:rFonts w:hint="eastAsia"/>
          <w:highlight w:val="none"/>
          <w:lang w:val="en-US" w:eastAsia="zh-CN"/>
        </w:rPr>
        <w:t>压缩式垃圾车车厢底板等关键结构件宜采用高强度、耐腐蚀性高的材料。</w:t>
      </w:r>
    </w:p>
    <w:p w14:paraId="68388806">
      <w:pPr>
        <w:pStyle w:val="165"/>
        <w:rPr>
          <w:rFonts w:hint="eastAsia"/>
          <w:highlight w:val="none"/>
        </w:rPr>
      </w:pPr>
      <w:r>
        <w:rPr>
          <w:rFonts w:hint="eastAsia"/>
          <w:highlight w:val="none"/>
          <w:lang w:val="en-US" w:eastAsia="zh-CN"/>
        </w:rPr>
        <w:t>车厢有效容积应符合产品的设计要求。</w:t>
      </w:r>
    </w:p>
    <w:p w14:paraId="2E1C25E3">
      <w:pPr>
        <w:pStyle w:val="105"/>
        <w:spacing w:before="120" w:after="120"/>
        <w:rPr>
          <w:rFonts w:hint="eastAsia"/>
          <w:highlight w:val="none"/>
        </w:rPr>
      </w:pPr>
      <w:bookmarkStart w:id="54" w:name="_Toc4251"/>
      <w:r>
        <w:rPr>
          <w:rFonts w:hint="eastAsia"/>
          <w:highlight w:val="none"/>
        </w:rPr>
        <w:t>压缩机构</w:t>
      </w:r>
      <w:bookmarkEnd w:id="54"/>
    </w:p>
    <w:p w14:paraId="28628B65">
      <w:pPr>
        <w:pStyle w:val="165"/>
        <w:rPr>
          <w:rFonts w:hint="eastAsia"/>
          <w:highlight w:val="none"/>
          <w:lang w:val="en-US" w:eastAsia="zh-CN"/>
        </w:rPr>
      </w:pPr>
      <w:r>
        <w:rPr>
          <w:rFonts w:hint="eastAsia"/>
          <w:highlight w:val="none"/>
          <w:lang w:val="en-US" w:eastAsia="zh-CN"/>
        </w:rPr>
        <w:t>压缩工作循环时间应不大于28s。</w:t>
      </w:r>
    </w:p>
    <w:p w14:paraId="35608424">
      <w:pPr>
        <w:pStyle w:val="165"/>
        <w:rPr>
          <w:rFonts w:hint="eastAsia"/>
          <w:highlight w:val="none"/>
          <w:lang w:val="en-US" w:eastAsia="zh-CN"/>
        </w:rPr>
      </w:pPr>
      <w:r>
        <w:rPr>
          <w:rFonts w:hint="eastAsia"/>
          <w:highlight w:val="none"/>
          <w:lang w:val="en-US" w:eastAsia="zh-CN"/>
        </w:rPr>
        <w:t>压缩机构应具备过载保护功能。</w:t>
      </w:r>
    </w:p>
    <w:p w14:paraId="1FED39C6">
      <w:pPr>
        <w:pStyle w:val="165"/>
        <w:rPr>
          <w:rFonts w:hint="eastAsia"/>
          <w:highlight w:val="none"/>
          <w:lang w:val="en-US" w:eastAsia="zh-CN"/>
        </w:rPr>
      </w:pPr>
      <w:r>
        <w:rPr>
          <w:rFonts w:hint="eastAsia"/>
          <w:highlight w:val="none"/>
          <w:lang w:val="en-US" w:eastAsia="zh-CN"/>
        </w:rPr>
        <w:t>城镇生活垃圾经压缩机构装满车厢后密度不应低于</w:t>
      </w:r>
      <w:r>
        <w:rPr>
          <w:rFonts w:hint="eastAsia"/>
          <w:color w:val="auto"/>
          <w:highlight w:val="none"/>
          <w:lang w:val="en-US" w:eastAsia="zh-CN"/>
        </w:rPr>
        <w:t>600</w:t>
      </w:r>
      <w:r>
        <w:rPr>
          <w:rFonts w:hint="eastAsia"/>
          <w:highlight w:val="none"/>
          <w:lang w:val="en-US" w:eastAsia="zh-CN"/>
        </w:rPr>
        <w:t>kg/m</w:t>
      </w:r>
      <w:r>
        <w:rPr>
          <w:rFonts w:hint="eastAsia"/>
          <w:highlight w:val="none"/>
          <w:vertAlign w:val="superscript"/>
          <w:lang w:val="en-US" w:eastAsia="zh-CN"/>
        </w:rPr>
        <w:t>3</w:t>
      </w:r>
      <w:r>
        <w:rPr>
          <w:rFonts w:hint="eastAsia"/>
          <w:highlight w:val="none"/>
          <w:lang w:val="en-US" w:eastAsia="zh-CN"/>
        </w:rPr>
        <w:t>。</w:t>
      </w:r>
    </w:p>
    <w:p w14:paraId="275432C4">
      <w:pPr>
        <w:pStyle w:val="165"/>
        <w:rPr>
          <w:rFonts w:hint="eastAsia"/>
          <w:highlight w:val="none"/>
          <w:lang w:val="en-US" w:eastAsia="zh-CN"/>
        </w:rPr>
      </w:pPr>
      <w:r>
        <w:rPr>
          <w:rFonts w:hint="eastAsia"/>
          <w:highlight w:val="none"/>
          <w:lang w:val="en-US" w:eastAsia="zh-CN"/>
        </w:rPr>
        <w:t>压缩机构工作应平稳，不应存在冲击、跳动、卡滞等情况。</w:t>
      </w:r>
    </w:p>
    <w:p w14:paraId="3FF42BEB">
      <w:pPr>
        <w:pStyle w:val="165"/>
        <w:rPr>
          <w:rFonts w:hint="eastAsia"/>
          <w:highlight w:val="none"/>
          <w:lang w:val="en-US" w:eastAsia="zh-CN"/>
        </w:rPr>
      </w:pPr>
      <w:r>
        <w:rPr>
          <w:rFonts w:hint="eastAsia"/>
          <w:highlight w:val="none"/>
          <w:lang w:val="en-US" w:eastAsia="zh-CN"/>
        </w:rPr>
        <w:t>压缩机构工作时宜具备相应警示音功能。</w:t>
      </w:r>
    </w:p>
    <w:p w14:paraId="15CCCE4E">
      <w:pPr>
        <w:pStyle w:val="105"/>
        <w:spacing w:before="120" w:after="120"/>
        <w:rPr>
          <w:rFonts w:hint="eastAsia"/>
        </w:rPr>
      </w:pPr>
      <w:bookmarkStart w:id="55" w:name="_Toc3529"/>
      <w:r>
        <w:rPr>
          <w:rFonts w:hint="eastAsia"/>
        </w:rPr>
        <w:t>卸料机构</w:t>
      </w:r>
      <w:bookmarkEnd w:id="55"/>
    </w:p>
    <w:p w14:paraId="7E64C2F2">
      <w:pPr>
        <w:pStyle w:val="165"/>
        <w:rPr>
          <w:rFonts w:hint="eastAsia"/>
          <w:highlight w:val="none"/>
        </w:rPr>
      </w:pPr>
      <w:r>
        <w:rPr>
          <w:rFonts w:hint="eastAsia"/>
          <w:highlight w:val="none"/>
        </w:rPr>
        <w:t>卸料机构应将车厢内垃圾卸净。</w:t>
      </w:r>
    </w:p>
    <w:p w14:paraId="0A71F129">
      <w:pPr>
        <w:pStyle w:val="165"/>
        <w:rPr>
          <w:rFonts w:hint="eastAsia"/>
          <w:highlight w:val="none"/>
        </w:rPr>
      </w:pPr>
      <w:r>
        <w:rPr>
          <w:rFonts w:hint="eastAsia"/>
          <w:highlight w:val="none"/>
          <w:lang w:val="en-US" w:eastAsia="zh-CN"/>
        </w:rPr>
        <w:t>卸料工作应平稳，不应存在冲击、跳动、卡滞等情况。</w:t>
      </w:r>
    </w:p>
    <w:p w14:paraId="71C7088E">
      <w:pPr>
        <w:pStyle w:val="165"/>
        <w:rPr>
          <w:rFonts w:hint="eastAsia"/>
          <w:highlight w:val="none"/>
        </w:rPr>
      </w:pPr>
      <w:r>
        <w:rPr>
          <w:rFonts w:hint="eastAsia"/>
          <w:highlight w:val="none"/>
        </w:rPr>
        <w:t>采用举升卸料的压缩式垃圾车，在车厢与车架之间应设置防止车厢下落的安全保护机构。</w:t>
      </w:r>
    </w:p>
    <w:p w14:paraId="31866D03">
      <w:pPr>
        <w:pStyle w:val="165"/>
        <w:rPr>
          <w:rFonts w:hint="eastAsia"/>
          <w:highlight w:val="none"/>
        </w:rPr>
      </w:pPr>
      <w:r>
        <w:rPr>
          <w:rFonts w:hint="eastAsia"/>
          <w:highlight w:val="none"/>
        </w:rPr>
        <w:t>采用推板卸料的垃圾车，推板与压缩机构应具有对垃圾进行前后双向压缩的功能。</w:t>
      </w:r>
    </w:p>
    <w:p w14:paraId="12826102">
      <w:pPr>
        <w:pStyle w:val="165"/>
        <w:rPr>
          <w:rFonts w:hint="eastAsia"/>
          <w:highlight w:val="none"/>
        </w:rPr>
      </w:pPr>
      <w:r>
        <w:rPr>
          <w:rFonts w:hint="eastAsia"/>
          <w:highlight w:val="none"/>
        </w:rPr>
        <w:t>采用推板卸料的垃圾车，</w:t>
      </w:r>
      <w:r>
        <w:rPr>
          <w:rFonts w:hint="eastAsia"/>
          <w:highlight w:val="none"/>
          <w:lang w:val="en-US" w:eastAsia="zh-CN"/>
        </w:rPr>
        <w:t>卸料推板应具有过载保护功能，</w:t>
      </w:r>
      <w:r>
        <w:rPr>
          <w:rFonts w:hint="eastAsia"/>
          <w:highlight w:val="none"/>
        </w:rPr>
        <w:t>卸料工作时间不应大于60s。</w:t>
      </w:r>
    </w:p>
    <w:p w14:paraId="0B2D91DE">
      <w:pPr>
        <w:pStyle w:val="165"/>
        <w:rPr>
          <w:rFonts w:hint="eastAsia"/>
          <w:highlight w:val="none"/>
        </w:rPr>
      </w:pPr>
      <w:r>
        <w:rPr>
          <w:rFonts w:hint="eastAsia"/>
          <w:highlight w:val="none"/>
          <w:lang w:val="en-US" w:eastAsia="zh-CN"/>
        </w:rPr>
        <w:t>压缩式垃圾车在卸料过程中应保证车辆纵向稳定性。</w:t>
      </w:r>
    </w:p>
    <w:p w14:paraId="46CB9F23">
      <w:pPr>
        <w:pStyle w:val="165"/>
        <w:rPr>
          <w:rFonts w:hint="eastAsia"/>
          <w:highlight w:val="none"/>
        </w:rPr>
      </w:pPr>
      <w:r>
        <w:rPr>
          <w:rFonts w:hint="eastAsia"/>
          <w:highlight w:val="none"/>
          <w:lang w:val="en-US" w:eastAsia="zh-CN"/>
        </w:rPr>
        <w:t>卸料机构关键结构件宜采用高强度、耐腐蚀性高的材料。</w:t>
      </w:r>
    </w:p>
    <w:p w14:paraId="0CAB7409">
      <w:pPr>
        <w:pStyle w:val="165"/>
        <w:rPr>
          <w:rFonts w:hint="eastAsia"/>
          <w:highlight w:val="none"/>
        </w:rPr>
      </w:pPr>
      <w:r>
        <w:rPr>
          <w:rFonts w:hint="eastAsia"/>
          <w:highlight w:val="none"/>
          <w:lang w:val="en-US" w:eastAsia="zh-CN"/>
        </w:rPr>
        <w:t>压缩式垃圾车在卸料过程中宜具备相应警示音功能。</w:t>
      </w:r>
    </w:p>
    <w:p w14:paraId="3263D355">
      <w:pPr>
        <w:pStyle w:val="165"/>
        <w:numPr>
          <w:ilvl w:val="3"/>
          <w:numId w:val="0"/>
        </w:numPr>
        <w:ind w:leftChars="0"/>
        <w:rPr>
          <w:rFonts w:hint="eastAsia"/>
          <w:highlight w:val="none"/>
        </w:rPr>
      </w:pPr>
    </w:p>
    <w:p w14:paraId="44C5377B">
      <w:pPr>
        <w:pStyle w:val="105"/>
        <w:spacing w:before="120" w:after="120"/>
        <w:rPr>
          <w:rFonts w:hint="eastAsia"/>
          <w:highlight w:val="none"/>
        </w:rPr>
      </w:pPr>
      <w:bookmarkStart w:id="56" w:name="_Toc1805"/>
      <w:r>
        <w:rPr>
          <w:rFonts w:hint="eastAsia"/>
          <w:highlight w:val="none"/>
        </w:rPr>
        <w:t>上料机构</w:t>
      </w:r>
      <w:bookmarkEnd w:id="56"/>
    </w:p>
    <w:p w14:paraId="10DCE2AC">
      <w:pPr>
        <w:pStyle w:val="165"/>
        <w:rPr>
          <w:rFonts w:hint="eastAsia"/>
          <w:highlight w:val="none"/>
        </w:rPr>
      </w:pPr>
      <w:r>
        <w:rPr>
          <w:rFonts w:hint="eastAsia"/>
          <w:highlight w:val="none"/>
        </w:rPr>
        <w:t>上料机构应对配套的垃圾箱、桶等</w:t>
      </w:r>
      <w:r>
        <w:rPr>
          <w:rFonts w:hint="eastAsia"/>
          <w:highlight w:val="none"/>
          <w:lang w:val="en-US" w:eastAsia="zh-CN"/>
        </w:rPr>
        <w:t>容器</w:t>
      </w:r>
      <w:r>
        <w:rPr>
          <w:rFonts w:hint="eastAsia"/>
          <w:highlight w:val="none"/>
        </w:rPr>
        <w:t>装卡牢固可靠，运动平稳，并可在任何工作位置上停止</w:t>
      </w:r>
      <w:r>
        <w:rPr>
          <w:rFonts w:hint="eastAsia"/>
          <w:highlight w:val="none"/>
          <w:lang w:eastAsia="zh-CN"/>
        </w:rPr>
        <w:t>；</w:t>
      </w:r>
      <w:r>
        <w:rPr>
          <w:rFonts w:hint="eastAsia"/>
          <w:highlight w:val="none"/>
          <w:lang w:val="en-US" w:eastAsia="zh-CN"/>
        </w:rPr>
        <w:t>且</w:t>
      </w:r>
      <w:r>
        <w:rPr>
          <w:rFonts w:hint="eastAsia"/>
          <w:highlight w:val="none"/>
        </w:rPr>
        <w:t>不损伤</w:t>
      </w:r>
      <w:r>
        <w:rPr>
          <w:rFonts w:hint="eastAsia"/>
          <w:highlight w:val="none"/>
          <w:lang w:val="en-US" w:eastAsia="zh-CN"/>
        </w:rPr>
        <w:t>垃圾</w:t>
      </w:r>
      <w:r>
        <w:rPr>
          <w:rFonts w:hint="eastAsia"/>
          <w:highlight w:val="none"/>
        </w:rPr>
        <w:t>箱、桶</w:t>
      </w:r>
      <w:r>
        <w:rPr>
          <w:rFonts w:hint="eastAsia"/>
          <w:highlight w:val="none"/>
          <w:lang w:val="en-US" w:eastAsia="zh-CN"/>
        </w:rPr>
        <w:t>等容器</w:t>
      </w:r>
      <w:r>
        <w:rPr>
          <w:rFonts w:hint="eastAsia"/>
          <w:highlight w:val="none"/>
          <w:lang w:eastAsia="zh-CN"/>
        </w:rPr>
        <w:t>，</w:t>
      </w:r>
      <w:r>
        <w:rPr>
          <w:rFonts w:hint="eastAsia"/>
          <w:highlight w:val="none"/>
        </w:rPr>
        <w:t>使垃圾倾卸干净、不遗撒。</w:t>
      </w:r>
    </w:p>
    <w:p w14:paraId="31A37894">
      <w:pPr>
        <w:pStyle w:val="165"/>
        <w:rPr>
          <w:rFonts w:hint="eastAsia"/>
          <w:highlight w:val="none"/>
        </w:rPr>
      </w:pPr>
      <w:r>
        <w:rPr>
          <w:rFonts w:hint="eastAsia"/>
          <w:highlight w:val="none"/>
        </w:rPr>
        <w:t>垃圾桶倾倒角度应</w:t>
      </w:r>
      <w:r>
        <w:rPr>
          <w:rFonts w:hint="eastAsia"/>
          <w:highlight w:val="none"/>
          <w:lang w:val="en-US" w:eastAsia="zh-CN"/>
        </w:rPr>
        <w:t>不小于</w:t>
      </w:r>
      <w:r>
        <w:rPr>
          <w:rFonts w:hint="eastAsia"/>
          <w:highlight w:val="none"/>
        </w:rPr>
        <w:t>45°。</w:t>
      </w:r>
    </w:p>
    <w:p w14:paraId="41F5598D">
      <w:pPr>
        <w:pStyle w:val="165"/>
        <w:rPr>
          <w:rFonts w:hint="eastAsia"/>
          <w:highlight w:val="none"/>
        </w:rPr>
      </w:pPr>
      <w:r>
        <w:rPr>
          <w:rFonts w:hint="eastAsia"/>
          <w:highlight w:val="none"/>
        </w:rPr>
        <w:t>上料机构</w:t>
      </w:r>
      <w:r>
        <w:rPr>
          <w:rFonts w:hint="eastAsia"/>
          <w:highlight w:val="none"/>
          <w:lang w:val="en-US" w:eastAsia="zh-CN"/>
        </w:rPr>
        <w:t>工作应平稳，不应存在冲击、跳动、卡滞等情况。</w:t>
      </w:r>
    </w:p>
    <w:p w14:paraId="4FC426F7">
      <w:pPr>
        <w:pStyle w:val="165"/>
        <w:rPr>
          <w:color w:val="C00000"/>
          <w:highlight w:val="none"/>
        </w:rPr>
      </w:pPr>
      <w:r>
        <w:rPr>
          <w:rFonts w:hint="eastAsia"/>
          <w:highlight w:val="none"/>
        </w:rPr>
        <w:t>当垃圾</w:t>
      </w:r>
      <w:r>
        <w:rPr>
          <w:rFonts w:hint="eastAsia"/>
          <w:highlight w:val="none"/>
          <w:lang w:val="en-US" w:eastAsia="zh-CN"/>
        </w:rPr>
        <w:t>入料口</w:t>
      </w:r>
      <w:r>
        <w:rPr>
          <w:rFonts w:hint="eastAsia"/>
          <w:highlight w:val="none"/>
        </w:rPr>
        <w:t>距地高度小于1.5m时，挂桶式上料机构每一个工作循环时间不应大于15s。</w:t>
      </w:r>
    </w:p>
    <w:p w14:paraId="3BCD0C73">
      <w:pPr>
        <w:pStyle w:val="165"/>
        <w:rPr>
          <w:rFonts w:hint="eastAsia"/>
          <w:highlight w:val="none"/>
        </w:rPr>
      </w:pPr>
      <w:r>
        <w:rPr>
          <w:rFonts w:hint="eastAsia"/>
          <w:highlight w:val="none"/>
        </w:rPr>
        <w:t>其它上料机构工作循环时间不应大于35s。</w:t>
      </w:r>
    </w:p>
    <w:p w14:paraId="741CA2B6">
      <w:pPr>
        <w:pStyle w:val="165"/>
        <w:rPr>
          <w:rFonts w:hint="eastAsia"/>
          <w:highlight w:val="none"/>
        </w:rPr>
      </w:pPr>
      <w:r>
        <w:rPr>
          <w:rFonts w:hint="eastAsia"/>
          <w:highlight w:val="none"/>
          <w:lang w:val="en-US" w:eastAsia="zh-CN"/>
        </w:rPr>
        <w:t>上料机构关键结构件宜采用高强度、耐腐蚀性高的材料。</w:t>
      </w:r>
    </w:p>
    <w:p w14:paraId="52ADB21F">
      <w:pPr>
        <w:pStyle w:val="165"/>
        <w:rPr>
          <w:rFonts w:hint="eastAsia"/>
          <w:highlight w:val="none"/>
        </w:rPr>
      </w:pPr>
      <w:r>
        <w:rPr>
          <w:rFonts w:hint="eastAsia"/>
          <w:highlight w:val="none"/>
          <w:lang w:val="en-US" w:eastAsia="zh-CN"/>
        </w:rPr>
        <w:t>上料机构工作时宜具备相应警示音功能。</w:t>
      </w:r>
    </w:p>
    <w:p w14:paraId="06170001">
      <w:pPr>
        <w:pStyle w:val="105"/>
        <w:spacing w:before="120" w:after="120"/>
        <w:rPr>
          <w:rFonts w:hint="eastAsia"/>
          <w:highlight w:val="none"/>
        </w:rPr>
      </w:pPr>
      <w:bookmarkStart w:id="57" w:name="_Toc12877"/>
      <w:r>
        <w:rPr>
          <w:rFonts w:hint="eastAsia"/>
          <w:highlight w:val="none"/>
        </w:rPr>
        <w:t>填装器</w:t>
      </w:r>
      <w:bookmarkEnd w:id="57"/>
    </w:p>
    <w:p w14:paraId="6669D8E9">
      <w:pPr>
        <w:pStyle w:val="165"/>
        <w:rPr>
          <w:rFonts w:hint="eastAsia"/>
          <w:highlight w:val="none"/>
        </w:rPr>
      </w:pPr>
      <w:r>
        <w:rPr>
          <w:rFonts w:hint="eastAsia"/>
          <w:highlight w:val="none"/>
        </w:rPr>
        <w:t>填装器应</w:t>
      </w:r>
      <w:r>
        <w:rPr>
          <w:rFonts w:hint="eastAsia"/>
          <w:highlight w:val="none"/>
          <w:lang w:val="en-US" w:eastAsia="zh-CN"/>
        </w:rPr>
        <w:t>具备</w:t>
      </w:r>
      <w:r>
        <w:rPr>
          <w:rFonts w:hint="eastAsia"/>
          <w:highlight w:val="none"/>
        </w:rPr>
        <w:t>防止突然下落的安全保护</w:t>
      </w:r>
      <w:r>
        <w:rPr>
          <w:rFonts w:hint="eastAsia"/>
          <w:highlight w:val="none"/>
          <w:lang w:val="en-US" w:eastAsia="zh-CN"/>
        </w:rPr>
        <w:t>功能，并</w:t>
      </w:r>
      <w:r>
        <w:rPr>
          <w:rFonts w:hint="eastAsia"/>
          <w:highlight w:val="none"/>
        </w:rPr>
        <w:t>设置维修、清理等工作需要的安全支杆。</w:t>
      </w:r>
    </w:p>
    <w:p w14:paraId="10D91D4B">
      <w:pPr>
        <w:pStyle w:val="165"/>
        <w:rPr>
          <w:rFonts w:hint="eastAsia"/>
          <w:highlight w:val="none"/>
        </w:rPr>
      </w:pPr>
      <w:r>
        <w:rPr>
          <w:rFonts w:hint="eastAsia"/>
          <w:highlight w:val="none"/>
        </w:rPr>
        <w:t>填装器下部应设置污水箱。</w:t>
      </w:r>
    </w:p>
    <w:p w14:paraId="6C4B2EB9">
      <w:pPr>
        <w:pStyle w:val="165"/>
        <w:rPr>
          <w:rFonts w:hint="eastAsia"/>
          <w:highlight w:val="none"/>
        </w:rPr>
      </w:pPr>
      <w:r>
        <w:rPr>
          <w:rFonts w:hint="eastAsia"/>
          <w:highlight w:val="none"/>
        </w:rPr>
        <w:t>填装器料斗的容积和尺寸的设计应充分考虑上料机构配套的垃圾容器最大容积</w:t>
      </w:r>
      <w:r>
        <w:rPr>
          <w:rFonts w:hint="eastAsia"/>
          <w:highlight w:val="none"/>
          <w:lang w:eastAsia="zh-CN"/>
        </w:rPr>
        <w:t>。</w:t>
      </w:r>
    </w:p>
    <w:p w14:paraId="11BAC54C">
      <w:pPr>
        <w:pStyle w:val="165"/>
        <w:rPr>
          <w:rFonts w:hint="eastAsia"/>
          <w:highlight w:val="none"/>
        </w:rPr>
      </w:pPr>
      <w:r>
        <w:rPr>
          <w:rFonts w:hint="eastAsia"/>
          <w:highlight w:val="none"/>
          <w:lang w:val="en-US" w:eastAsia="zh-CN"/>
        </w:rPr>
        <w:t>填装器与厢体接触面的底部和两侧应设置</w:t>
      </w:r>
      <w:r>
        <w:rPr>
          <w:rFonts w:hint="eastAsia"/>
          <w:highlight w:val="none"/>
        </w:rPr>
        <w:t>易更换的橡胶类</w:t>
      </w:r>
      <w:r>
        <w:rPr>
          <w:rFonts w:hint="eastAsia"/>
          <w:highlight w:val="none"/>
          <w:lang w:val="en-US" w:eastAsia="zh-CN"/>
        </w:rPr>
        <w:t>中空结构密封条。两侧密封高度与车厢内高百分比应大于80%，密封条应整条连续，直线段密封条应平直，密封可靠、无渗漏现象。</w:t>
      </w:r>
    </w:p>
    <w:p w14:paraId="3634B7D2">
      <w:pPr>
        <w:pStyle w:val="165"/>
        <w:rPr>
          <w:rFonts w:hint="eastAsia"/>
          <w:highlight w:val="none"/>
        </w:rPr>
      </w:pPr>
      <w:r>
        <w:rPr>
          <w:rFonts w:hint="eastAsia"/>
          <w:highlight w:val="none"/>
          <w:lang w:val="en-US" w:eastAsia="zh-CN"/>
        </w:rPr>
        <w:t>填装器关键结构件宜采用高强度、耐腐蚀性高的材料。</w:t>
      </w:r>
    </w:p>
    <w:p w14:paraId="26302FC0">
      <w:pPr>
        <w:pStyle w:val="165"/>
        <w:rPr>
          <w:rFonts w:hint="eastAsia"/>
          <w:highlight w:val="none"/>
        </w:rPr>
      </w:pPr>
      <w:r>
        <w:rPr>
          <w:rFonts w:hint="eastAsia"/>
          <w:highlight w:val="none"/>
          <w:lang w:val="en-US" w:eastAsia="zh-CN"/>
        </w:rPr>
        <w:t>填装器上升、下降动作应运行平稳，并可以在任意位置上停止；填装器下降至与厢体结合时，不应产生撞击。</w:t>
      </w:r>
    </w:p>
    <w:p w14:paraId="0284977F">
      <w:pPr>
        <w:pStyle w:val="105"/>
        <w:spacing w:before="120" w:after="120"/>
        <w:rPr>
          <w:rFonts w:hint="eastAsia"/>
          <w:highlight w:val="none"/>
        </w:rPr>
      </w:pPr>
      <w:bookmarkStart w:id="58" w:name="_Toc28436"/>
      <w:r>
        <w:rPr>
          <w:rFonts w:hint="eastAsia"/>
          <w:highlight w:val="none"/>
        </w:rPr>
        <w:t>液压、电气系统</w:t>
      </w:r>
      <w:bookmarkEnd w:id="58"/>
    </w:p>
    <w:p w14:paraId="704DF555">
      <w:pPr>
        <w:pStyle w:val="165"/>
        <w:rPr>
          <w:rFonts w:hint="eastAsia"/>
          <w:highlight w:val="none"/>
        </w:rPr>
      </w:pPr>
      <w:r>
        <w:rPr>
          <w:rFonts w:hint="eastAsia"/>
          <w:highlight w:val="none"/>
        </w:rPr>
        <w:t>车辆出厂时液压油固体污染度应符合QC/T 29104的规定。</w:t>
      </w:r>
    </w:p>
    <w:p w14:paraId="0CD4B31C">
      <w:pPr>
        <w:pStyle w:val="165"/>
        <w:rPr>
          <w:rFonts w:hint="eastAsia"/>
          <w:highlight w:val="none"/>
        </w:rPr>
      </w:pPr>
      <w:r>
        <w:rPr>
          <w:rFonts w:hint="eastAsia"/>
          <w:highlight w:val="none"/>
        </w:rPr>
        <w:t>液压系统的安装应符合GB/T 3766的规定。液压系统压力应满足产品设计要求。液压油箱</w:t>
      </w:r>
      <w:r>
        <w:rPr>
          <w:rFonts w:hint="eastAsia"/>
          <w:highlight w:val="none"/>
          <w:lang w:val="en-US" w:eastAsia="zh-CN"/>
        </w:rPr>
        <w:t>工作</w:t>
      </w:r>
      <w:r>
        <w:rPr>
          <w:rFonts w:hint="eastAsia"/>
          <w:highlight w:val="none"/>
        </w:rPr>
        <w:t>油温不应超过70 ℃。</w:t>
      </w:r>
    </w:p>
    <w:p w14:paraId="69128BD3">
      <w:pPr>
        <w:pStyle w:val="165"/>
        <w:rPr>
          <w:rFonts w:hint="eastAsia"/>
          <w:highlight w:val="none"/>
        </w:rPr>
      </w:pPr>
      <w:r>
        <w:rPr>
          <w:rFonts w:hint="eastAsia"/>
          <w:highlight w:val="none"/>
        </w:rPr>
        <w:t>在额定载荷下,各工作</w:t>
      </w:r>
      <w:r>
        <w:rPr>
          <w:rFonts w:hint="eastAsia"/>
          <w:highlight w:val="none"/>
          <w:lang w:val="en-US" w:eastAsia="zh-CN"/>
        </w:rPr>
        <w:t>装置</w:t>
      </w:r>
      <w:r>
        <w:rPr>
          <w:rFonts w:hint="eastAsia"/>
          <w:highlight w:val="none"/>
        </w:rPr>
        <w:t>的作用油缸活塞杆,伸出(收缩)至1/2的工作行程位置时,停留15min后,其油缸</w:t>
      </w:r>
      <w:r>
        <w:rPr>
          <w:rFonts w:hint="eastAsia"/>
          <w:highlight w:val="none"/>
          <w:lang w:val="en-US" w:eastAsia="zh-CN"/>
        </w:rPr>
        <w:t>活塞杆</w:t>
      </w:r>
      <w:r>
        <w:rPr>
          <w:rFonts w:hint="eastAsia"/>
          <w:highlight w:val="none"/>
        </w:rPr>
        <w:t>沉降(伸出)量应不大于5mm。</w:t>
      </w:r>
    </w:p>
    <w:p w14:paraId="57FAF030">
      <w:pPr>
        <w:pStyle w:val="165"/>
        <w:rPr>
          <w:rFonts w:hint="eastAsia"/>
          <w:highlight w:val="none"/>
        </w:rPr>
      </w:pPr>
      <w:r>
        <w:rPr>
          <w:rFonts w:hint="eastAsia"/>
          <w:highlight w:val="none"/>
        </w:rPr>
        <w:t>电气系统各零部件应可靠，按钮、开关工作应正常，外露部分防尘防水等级应不低于IP67。</w:t>
      </w:r>
    </w:p>
    <w:p w14:paraId="183F84FA">
      <w:pPr>
        <w:pStyle w:val="105"/>
        <w:spacing w:before="120" w:after="120"/>
        <w:rPr>
          <w:rFonts w:hint="eastAsia"/>
          <w:highlight w:val="none"/>
        </w:rPr>
      </w:pPr>
      <w:bookmarkStart w:id="59" w:name="_Toc12823"/>
      <w:r>
        <w:rPr>
          <w:rFonts w:hint="eastAsia"/>
          <w:highlight w:val="none"/>
          <w:lang w:val="en-US" w:eastAsia="zh-CN"/>
        </w:rPr>
        <w:t>车载</w:t>
      </w:r>
      <w:r>
        <w:rPr>
          <w:rFonts w:hint="eastAsia"/>
          <w:highlight w:val="none"/>
        </w:rPr>
        <w:t>称重系统</w:t>
      </w:r>
      <w:bookmarkEnd w:id="59"/>
    </w:p>
    <w:p w14:paraId="06D56855">
      <w:pPr>
        <w:pStyle w:val="165"/>
        <w:rPr>
          <w:rFonts w:hint="eastAsia"/>
          <w:highlight w:val="none"/>
        </w:rPr>
      </w:pPr>
      <w:r>
        <w:rPr>
          <w:rFonts w:hint="eastAsia"/>
          <w:highlight w:val="none"/>
        </w:rPr>
        <w:t>称重系统</w:t>
      </w:r>
      <w:r>
        <w:rPr>
          <w:rFonts w:hint="eastAsia"/>
          <w:strike w:val="0"/>
          <w:dstrike w:val="0"/>
          <w:highlight w:val="none"/>
          <w:lang w:eastAsia="zh-CN"/>
        </w:rPr>
        <w:t>应包括不限于</w:t>
      </w:r>
      <w:r>
        <w:rPr>
          <w:rFonts w:hint="eastAsia"/>
          <w:highlight w:val="none"/>
        </w:rPr>
        <w:t>称重计量</w:t>
      </w:r>
      <w:r>
        <w:rPr>
          <w:rFonts w:hint="eastAsia"/>
          <w:highlight w:val="none"/>
          <w:lang w:eastAsia="zh-CN"/>
        </w:rPr>
        <w:t>、</w:t>
      </w:r>
      <w:r>
        <w:rPr>
          <w:rFonts w:hint="eastAsia"/>
          <w:highlight w:val="none"/>
          <w:lang w:val="en-US" w:eastAsia="zh-CN"/>
        </w:rPr>
        <w:t>位置定位、无线传输、数据校准、远程OTA、本地存储等</w:t>
      </w:r>
      <w:r>
        <w:rPr>
          <w:rFonts w:hint="eastAsia"/>
          <w:highlight w:val="none"/>
        </w:rPr>
        <w:t>功能。</w:t>
      </w:r>
    </w:p>
    <w:p w14:paraId="13CC4C99">
      <w:pPr>
        <w:pStyle w:val="165"/>
        <w:rPr>
          <w:rFonts w:hint="eastAsia"/>
          <w:highlight w:val="none"/>
        </w:rPr>
      </w:pPr>
      <w:r>
        <w:rPr>
          <w:rFonts w:hint="eastAsia"/>
          <w:highlight w:val="none"/>
        </w:rPr>
        <w:t>称重</w:t>
      </w:r>
      <w:r>
        <w:rPr>
          <w:rFonts w:hint="eastAsia"/>
          <w:highlight w:val="none"/>
          <w:lang w:val="en-US" w:eastAsia="zh-CN"/>
        </w:rPr>
        <w:t>系统应与</w:t>
      </w:r>
      <w:r>
        <w:rPr>
          <w:rFonts w:hint="eastAsia"/>
          <w:highlight w:val="none"/>
        </w:rPr>
        <w:t>车载监测终端</w:t>
      </w:r>
      <w:r>
        <w:rPr>
          <w:rFonts w:hint="eastAsia"/>
          <w:highlight w:val="none"/>
          <w:lang w:val="en-US" w:eastAsia="zh-CN"/>
        </w:rPr>
        <w:t>数据交互，并具备与</w:t>
      </w:r>
      <w:r>
        <w:rPr>
          <w:rFonts w:hint="eastAsia"/>
          <w:highlight w:val="none"/>
        </w:rPr>
        <w:t>射频识别</w:t>
      </w:r>
      <w:r>
        <w:rPr>
          <w:rFonts w:hint="eastAsia"/>
          <w:highlight w:val="none"/>
          <w:lang w:val="en-US" w:eastAsia="zh-CN"/>
        </w:rPr>
        <w:t>终端</w:t>
      </w:r>
      <w:r>
        <w:rPr>
          <w:rFonts w:hint="eastAsia"/>
          <w:highlight w:val="none"/>
        </w:rPr>
        <w:t>、打印机、显示屏等</w:t>
      </w:r>
      <w:r>
        <w:rPr>
          <w:rFonts w:hint="eastAsia"/>
          <w:highlight w:val="none"/>
          <w:lang w:val="en-US" w:eastAsia="zh-CN"/>
        </w:rPr>
        <w:t>数据对接能力</w:t>
      </w:r>
      <w:r>
        <w:rPr>
          <w:rFonts w:hint="eastAsia"/>
          <w:highlight w:val="none"/>
          <w:lang w:eastAsia="zh-CN"/>
        </w:rPr>
        <w:t>。</w:t>
      </w:r>
    </w:p>
    <w:p w14:paraId="7C967857">
      <w:pPr>
        <w:pStyle w:val="165"/>
        <w:rPr>
          <w:rFonts w:hint="eastAsia"/>
          <w:highlight w:val="none"/>
        </w:rPr>
      </w:pPr>
      <w:r>
        <w:rPr>
          <w:rFonts w:hint="eastAsia"/>
          <w:highlight w:val="none"/>
          <w:lang w:val="en-US" w:eastAsia="zh-CN"/>
        </w:rPr>
        <w:t>称重称重系统应具备</w:t>
      </w:r>
      <w:r>
        <w:rPr>
          <w:rFonts w:hint="eastAsia"/>
          <w:highlight w:val="none"/>
          <w:lang w:eastAsia="zh-CN"/>
        </w:rPr>
        <w:t>冲击保护功能。</w:t>
      </w:r>
    </w:p>
    <w:p w14:paraId="34A37735">
      <w:pPr>
        <w:pStyle w:val="165"/>
        <w:rPr>
          <w:rFonts w:hint="eastAsia"/>
          <w:highlight w:val="none"/>
        </w:rPr>
      </w:pPr>
      <w:r>
        <w:rPr>
          <w:rFonts w:hint="eastAsia"/>
          <w:highlight w:val="none"/>
        </w:rPr>
        <w:t>称重系统</w:t>
      </w:r>
      <w:r>
        <w:rPr>
          <w:rFonts w:hint="eastAsia"/>
          <w:highlight w:val="none"/>
          <w:lang w:val="en-US" w:eastAsia="zh-CN"/>
        </w:rPr>
        <w:t>与远程监控平台数据传输</w:t>
      </w:r>
      <w:r>
        <w:rPr>
          <w:rFonts w:hint="eastAsia"/>
          <w:highlight w:val="none"/>
        </w:rPr>
        <w:t>应符合JT/T 808</w:t>
      </w:r>
      <w:r>
        <w:rPr>
          <w:rFonts w:hint="eastAsia"/>
          <w:highlight w:val="none"/>
          <w:lang w:val="en-US" w:eastAsia="zh-CN"/>
        </w:rPr>
        <w:t>要求</w:t>
      </w:r>
      <w:r>
        <w:rPr>
          <w:rFonts w:hint="eastAsia"/>
          <w:highlight w:val="none"/>
          <w:lang w:eastAsia="zh-CN"/>
        </w:rPr>
        <w:t>。</w:t>
      </w:r>
    </w:p>
    <w:p w14:paraId="30F80972">
      <w:pPr>
        <w:pStyle w:val="165"/>
        <w:rPr>
          <w:rFonts w:hint="eastAsia"/>
          <w:highlight w:val="none"/>
        </w:rPr>
      </w:pPr>
      <w:r>
        <w:rPr>
          <w:rFonts w:hint="eastAsia"/>
          <w:highlight w:val="none"/>
        </w:rPr>
        <w:t>称重</w:t>
      </w:r>
      <w:r>
        <w:rPr>
          <w:rFonts w:hint="eastAsia"/>
          <w:highlight w:val="none"/>
          <w:lang w:val="en-US" w:eastAsia="zh-CN"/>
        </w:rPr>
        <w:t>系统</w:t>
      </w:r>
      <w:r>
        <w:rPr>
          <w:rFonts w:hint="eastAsia"/>
          <w:highlight w:val="none"/>
        </w:rPr>
        <w:t>单次称量最大允许误差应符合表1中的规定。</w:t>
      </w:r>
    </w:p>
    <w:p w14:paraId="17F3AAEE">
      <w:pPr>
        <w:pStyle w:val="112"/>
        <w:spacing w:before="120" w:after="120"/>
        <w:rPr>
          <w:highlight w:val="none"/>
        </w:rPr>
      </w:pPr>
      <w:r>
        <w:rPr>
          <w:rFonts w:hint="eastAsia"/>
          <w:highlight w:val="none"/>
        </w:rPr>
        <w:t>单次称量最大允许误差</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5528"/>
      </w:tblGrid>
      <w:tr w14:paraId="23BA2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vAlign w:val="center"/>
          </w:tcPr>
          <w:p w14:paraId="76BAE9E4">
            <w:pPr>
              <w:jc w:val="center"/>
              <w:rPr>
                <w:rFonts w:hint="eastAsia"/>
                <w:highlight w:val="none"/>
              </w:rPr>
            </w:pPr>
            <w:r>
              <w:rPr>
                <w:rFonts w:hint="eastAsia"/>
                <w:highlight w:val="none"/>
              </w:rPr>
              <w:t>载荷m</w:t>
            </w:r>
          </w:p>
        </w:tc>
        <w:tc>
          <w:tcPr>
            <w:tcW w:w="5528" w:type="dxa"/>
            <w:vAlign w:val="center"/>
          </w:tcPr>
          <w:p w14:paraId="1638D727">
            <w:pPr>
              <w:jc w:val="center"/>
              <w:rPr>
                <w:rFonts w:hint="eastAsia"/>
                <w:highlight w:val="none"/>
              </w:rPr>
            </w:pPr>
            <w:r>
              <w:rPr>
                <w:rFonts w:hint="eastAsia"/>
                <w:highlight w:val="none"/>
              </w:rPr>
              <w:t>单次称量最大允许误差（以载荷m的百分率和kg表示）</w:t>
            </w:r>
          </w:p>
        </w:tc>
      </w:tr>
      <w:tr w14:paraId="41C8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3256" w:type="dxa"/>
            <w:vAlign w:val="center"/>
          </w:tcPr>
          <w:p w14:paraId="60C89B47">
            <w:pPr>
              <w:jc w:val="center"/>
              <w:rPr>
                <w:rFonts w:hint="eastAsia"/>
                <w:highlight w:val="none"/>
              </w:rPr>
            </w:pPr>
            <w:r>
              <w:rPr>
                <w:rFonts w:hint="eastAsia"/>
                <w:highlight w:val="none"/>
              </w:rPr>
              <w:t>m≤</w:t>
            </w:r>
            <w:r>
              <w:rPr>
                <w:rFonts w:hint="eastAsia"/>
                <w:highlight w:val="none"/>
                <w:lang w:val="en-US" w:eastAsia="zh-CN"/>
              </w:rPr>
              <w:t>4</w:t>
            </w:r>
            <w:r>
              <w:rPr>
                <w:rFonts w:hint="eastAsia"/>
                <w:highlight w:val="none"/>
              </w:rPr>
              <w:t>0kg</w:t>
            </w:r>
          </w:p>
        </w:tc>
        <w:tc>
          <w:tcPr>
            <w:tcW w:w="5528" w:type="dxa"/>
            <w:vAlign w:val="center"/>
          </w:tcPr>
          <w:p w14:paraId="1033DF9A">
            <w:pPr>
              <w:jc w:val="center"/>
              <w:rPr>
                <w:rFonts w:hint="eastAsia" w:eastAsia="宋体"/>
                <w:highlight w:val="none"/>
                <w:lang w:eastAsia="zh-CN"/>
              </w:rPr>
            </w:pPr>
            <w:r>
              <w:rPr>
                <w:rFonts w:hint="eastAsia"/>
                <w:highlight w:val="none"/>
              </w:rPr>
              <w:t>±</w:t>
            </w:r>
            <w:r>
              <w:rPr>
                <w:rFonts w:hint="eastAsia"/>
                <w:highlight w:val="none"/>
                <w:lang w:val="en-US" w:eastAsia="zh-CN"/>
              </w:rPr>
              <w:t>2</w:t>
            </w:r>
            <w:r>
              <w:rPr>
                <w:rFonts w:hint="eastAsia"/>
                <w:highlight w:val="none"/>
              </w:rPr>
              <w:t>kg</w:t>
            </w:r>
          </w:p>
        </w:tc>
      </w:tr>
      <w:tr w14:paraId="2957D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56" w:type="dxa"/>
            <w:vAlign w:val="center"/>
          </w:tcPr>
          <w:p w14:paraId="3332BD05">
            <w:pPr>
              <w:jc w:val="center"/>
              <w:rPr>
                <w:highlight w:val="none"/>
              </w:rPr>
            </w:pPr>
            <w:r>
              <w:rPr>
                <w:rFonts w:hint="eastAsia"/>
                <w:highlight w:val="none"/>
                <w:lang w:val="en-US" w:eastAsia="zh-CN"/>
              </w:rPr>
              <w:t>4</w:t>
            </w:r>
            <w:r>
              <w:rPr>
                <w:rFonts w:hint="eastAsia"/>
                <w:highlight w:val="none"/>
              </w:rPr>
              <w:t>0kg＜m≤允许的最大载荷质量</w:t>
            </w:r>
          </w:p>
        </w:tc>
        <w:tc>
          <w:tcPr>
            <w:tcW w:w="5528" w:type="dxa"/>
            <w:vAlign w:val="center"/>
          </w:tcPr>
          <w:p w14:paraId="07E887B1">
            <w:pPr>
              <w:jc w:val="center"/>
              <w:rPr>
                <w:rFonts w:hint="eastAsia"/>
                <w:highlight w:val="none"/>
              </w:rPr>
            </w:pPr>
            <w:r>
              <w:rPr>
                <w:rFonts w:hint="eastAsia"/>
                <w:highlight w:val="none"/>
              </w:rPr>
              <w:t>±5%</w:t>
            </w:r>
          </w:p>
        </w:tc>
      </w:tr>
    </w:tbl>
    <w:p w14:paraId="7426DE37">
      <w:pPr>
        <w:pStyle w:val="56"/>
        <w:ind w:firstLine="420"/>
        <w:rPr>
          <w:highlight w:val="none"/>
        </w:rPr>
      </w:pPr>
    </w:p>
    <w:p w14:paraId="29B59D4C">
      <w:pPr>
        <w:pStyle w:val="105"/>
        <w:spacing w:before="120" w:after="120"/>
        <w:rPr>
          <w:rFonts w:hint="eastAsia"/>
          <w:strike w:val="0"/>
          <w:highlight w:val="none"/>
        </w:rPr>
      </w:pPr>
      <w:bookmarkStart w:id="60" w:name="_Toc7738"/>
      <w:r>
        <w:rPr>
          <w:rFonts w:hint="eastAsia"/>
          <w:highlight w:val="none"/>
        </w:rPr>
        <w:t>车载监测</w:t>
      </w:r>
      <w:r>
        <w:rPr>
          <w:rFonts w:hint="eastAsia"/>
          <w:strike w:val="0"/>
          <w:dstrike w:val="0"/>
          <w:highlight w:val="none"/>
          <w:lang w:eastAsia="zh-CN"/>
        </w:rPr>
        <w:t>系统</w:t>
      </w:r>
      <w:bookmarkEnd w:id="60"/>
    </w:p>
    <w:p w14:paraId="3222E6D2">
      <w:pPr>
        <w:pStyle w:val="165"/>
        <w:rPr>
          <w:rFonts w:hint="eastAsia"/>
          <w:highlight w:val="none"/>
        </w:rPr>
      </w:pPr>
      <w:r>
        <w:rPr>
          <w:rFonts w:hint="eastAsia"/>
          <w:highlight w:val="none"/>
        </w:rPr>
        <w:t>车载监测</w:t>
      </w:r>
      <w:r>
        <w:rPr>
          <w:rFonts w:hint="eastAsia"/>
          <w:highlight w:val="none"/>
          <w:lang w:val="en-US" w:eastAsia="zh-CN"/>
        </w:rPr>
        <w:t>系统应包括但不限于</w:t>
      </w:r>
      <w:r>
        <w:rPr>
          <w:rFonts w:hint="eastAsia"/>
          <w:highlight w:val="none"/>
        </w:rPr>
        <w:t>监测动力系统、电气系统、视频监控系统、称重系统、能耗系统的运行状态，实时监控车辆行驶状态、行驶位置、称重数据、图像数据、</w:t>
      </w:r>
      <w:r>
        <w:rPr>
          <w:rFonts w:hint="eastAsia"/>
          <w:highlight w:val="none"/>
          <w:lang w:val="en-US" w:eastAsia="zh-CN"/>
        </w:rPr>
        <w:t>能</w:t>
      </w:r>
      <w:r>
        <w:rPr>
          <w:rFonts w:hint="eastAsia"/>
          <w:highlight w:val="none"/>
        </w:rPr>
        <w:t>耗状态、作业状态、作业轨迹、</w:t>
      </w:r>
      <w:r>
        <w:rPr>
          <w:rFonts w:hint="eastAsia"/>
          <w:highlight w:val="none"/>
          <w:lang w:val="en-US" w:eastAsia="zh-CN"/>
        </w:rPr>
        <w:t>行驶</w:t>
      </w:r>
      <w:r>
        <w:rPr>
          <w:rFonts w:hint="eastAsia"/>
          <w:highlight w:val="none"/>
        </w:rPr>
        <w:t>里程、违规情况、收运质量等信息，并通过无线终端同步传输至指定监控平台。</w:t>
      </w:r>
    </w:p>
    <w:p w14:paraId="52D85973">
      <w:pPr>
        <w:pStyle w:val="165"/>
        <w:rPr>
          <w:rFonts w:hint="eastAsia"/>
          <w:highlight w:val="none"/>
        </w:rPr>
      </w:pPr>
      <w:r>
        <w:rPr>
          <w:rFonts w:hint="eastAsia"/>
          <w:highlight w:val="none"/>
        </w:rPr>
        <w:t>动力系统应对发动机或电机关键参数进行监测，包括转速、水温、电压等数据，及时预警潜在故障，确保动力系统正常运转。</w:t>
      </w:r>
    </w:p>
    <w:p w14:paraId="2B705EEF">
      <w:pPr>
        <w:pStyle w:val="165"/>
        <w:rPr>
          <w:rFonts w:hint="eastAsia"/>
          <w:highlight w:val="none"/>
        </w:rPr>
      </w:pPr>
      <w:r>
        <w:rPr>
          <w:rFonts w:hint="eastAsia"/>
          <w:highlight w:val="none"/>
        </w:rPr>
        <w:t>电气系统应监测电路电压、电流、电池电量等数据，确保电气设备稳定供电，减少电气故障引</w:t>
      </w:r>
    </w:p>
    <w:p w14:paraId="6D71AE2C">
      <w:pPr>
        <w:pStyle w:val="165"/>
        <w:numPr>
          <w:ilvl w:val="3"/>
          <w:numId w:val="0"/>
        </w:numPr>
        <w:ind w:leftChars="0"/>
        <w:rPr>
          <w:rFonts w:hint="default" w:eastAsia="宋体"/>
          <w:highlight w:val="none"/>
          <w:lang w:val="en-US" w:eastAsia="zh-CN"/>
        </w:rPr>
      </w:pPr>
      <w:r>
        <w:rPr>
          <w:rFonts w:hint="eastAsia"/>
          <w:highlight w:val="none"/>
        </w:rPr>
        <w:t>发的安全隐患。</w:t>
      </w:r>
    </w:p>
    <w:p w14:paraId="6F386A06">
      <w:pPr>
        <w:pStyle w:val="165"/>
        <w:rPr>
          <w:rFonts w:hint="eastAsia"/>
          <w:highlight w:val="none"/>
        </w:rPr>
      </w:pPr>
      <w:r>
        <w:rPr>
          <w:rFonts w:hint="eastAsia"/>
          <w:highlight w:val="none"/>
        </w:rPr>
        <w:t>视频监测系统应监测垃圾上料状态、</w:t>
      </w:r>
      <w:r>
        <w:rPr>
          <w:rFonts w:hint="eastAsia"/>
          <w:highlight w:val="none"/>
          <w:lang w:val="en-US" w:eastAsia="zh-CN"/>
        </w:rPr>
        <w:t>卸料状态、卸料安全</w:t>
      </w:r>
      <w:r>
        <w:rPr>
          <w:rFonts w:hint="eastAsia"/>
          <w:highlight w:val="none"/>
        </w:rPr>
        <w:t>视野盲区、司机驾驶行为、前方路况等。</w:t>
      </w:r>
    </w:p>
    <w:p w14:paraId="73C46B49">
      <w:pPr>
        <w:pStyle w:val="165"/>
        <w:rPr>
          <w:rFonts w:hint="eastAsia"/>
          <w:highlight w:val="none"/>
        </w:rPr>
      </w:pPr>
      <w:r>
        <w:rPr>
          <w:rFonts w:hint="eastAsia"/>
          <w:highlight w:val="none"/>
        </w:rPr>
        <w:t>称重监测系统监测应符合5.7的相关规定。</w:t>
      </w:r>
    </w:p>
    <w:p w14:paraId="46227D43">
      <w:pPr>
        <w:pStyle w:val="165"/>
        <w:rPr>
          <w:rFonts w:hint="eastAsia"/>
          <w:highlight w:val="none"/>
        </w:rPr>
      </w:pPr>
      <w:r>
        <w:rPr>
          <w:rFonts w:hint="eastAsia"/>
          <w:highlight w:val="none"/>
        </w:rPr>
        <w:t>能耗监测系统应对车辆能源消耗情况进行监测，包括能源消耗量、续航里程等。</w:t>
      </w:r>
    </w:p>
    <w:p w14:paraId="458697EA">
      <w:pPr>
        <w:pStyle w:val="104"/>
        <w:spacing w:before="240" w:after="240"/>
        <w:rPr>
          <w:rFonts w:hint="eastAsia"/>
          <w:highlight w:val="none"/>
        </w:rPr>
      </w:pPr>
      <w:bookmarkStart w:id="61" w:name="_Toc5821"/>
      <w:r>
        <w:rPr>
          <w:rFonts w:hint="eastAsia"/>
          <w:highlight w:val="none"/>
        </w:rPr>
        <w:t>试验方法</w:t>
      </w:r>
      <w:bookmarkEnd w:id="61"/>
    </w:p>
    <w:p w14:paraId="58F0DB8F">
      <w:pPr>
        <w:pStyle w:val="105"/>
        <w:spacing w:before="120" w:after="120"/>
        <w:rPr>
          <w:rFonts w:hint="eastAsia"/>
          <w:highlight w:val="none"/>
        </w:rPr>
      </w:pPr>
      <w:bookmarkStart w:id="62" w:name="_Toc8482"/>
      <w:r>
        <w:rPr>
          <w:rFonts w:hint="eastAsia"/>
          <w:highlight w:val="none"/>
        </w:rPr>
        <w:t>试验条件</w:t>
      </w:r>
      <w:bookmarkEnd w:id="62"/>
    </w:p>
    <w:p w14:paraId="6E5EB00C">
      <w:pPr>
        <w:pStyle w:val="165"/>
        <w:rPr>
          <w:rFonts w:hint="eastAsia"/>
          <w:highlight w:val="none"/>
        </w:rPr>
      </w:pPr>
      <w:r>
        <w:rPr>
          <w:rFonts w:hint="eastAsia"/>
          <w:highlight w:val="none"/>
        </w:rPr>
        <w:t>试验样车应磨合后再进行性能试验。磨合里程及维护按底盘使用说明书的规定进行。</w:t>
      </w:r>
    </w:p>
    <w:p w14:paraId="7FFCF0E3">
      <w:pPr>
        <w:pStyle w:val="165"/>
        <w:rPr>
          <w:rFonts w:hint="eastAsia"/>
          <w:highlight w:val="none"/>
        </w:rPr>
      </w:pPr>
      <w:r>
        <w:rPr>
          <w:rFonts w:hint="eastAsia"/>
          <w:highlight w:val="none"/>
        </w:rPr>
        <w:t>各试验项目的试验条件应符合GB/T 12534的规定。</w:t>
      </w:r>
    </w:p>
    <w:p w14:paraId="17EFC957">
      <w:pPr>
        <w:pStyle w:val="165"/>
        <w:rPr>
          <w:rFonts w:hint="eastAsia"/>
          <w:color w:val="auto"/>
          <w:highlight w:val="none"/>
        </w:rPr>
      </w:pPr>
      <w:r>
        <w:rPr>
          <w:rFonts w:hint="eastAsia"/>
          <w:color w:val="auto"/>
          <w:highlight w:val="none"/>
        </w:rPr>
        <w:t>试验介质应为密度为250 kg/m</w:t>
      </w:r>
      <w:r>
        <w:rPr>
          <w:rFonts w:hint="eastAsia"/>
          <w:color w:val="auto"/>
          <w:highlight w:val="none"/>
          <w:vertAlign w:val="superscript"/>
        </w:rPr>
        <w:t>3</w:t>
      </w:r>
      <w:r>
        <w:rPr>
          <w:rFonts w:hint="eastAsia"/>
          <w:color w:val="auto"/>
          <w:highlight w:val="none"/>
        </w:rPr>
        <w:t>～300 kg/m</w:t>
      </w:r>
      <w:r>
        <w:rPr>
          <w:rFonts w:hint="eastAsia"/>
          <w:color w:val="auto"/>
          <w:highlight w:val="none"/>
          <w:vertAlign w:val="superscript"/>
        </w:rPr>
        <w:t>3</w:t>
      </w:r>
      <w:r>
        <w:rPr>
          <w:rFonts w:hint="eastAsia"/>
          <w:color w:val="auto"/>
          <w:highlight w:val="none"/>
        </w:rPr>
        <w:t>的</w:t>
      </w:r>
      <w:r>
        <w:rPr>
          <w:rFonts w:hint="eastAsia"/>
          <w:color w:val="auto"/>
          <w:highlight w:val="none"/>
          <w:lang w:eastAsia="zh-CN"/>
        </w:rPr>
        <w:t>模拟物，</w:t>
      </w:r>
      <w:r>
        <w:rPr>
          <w:rFonts w:hint="eastAsia"/>
          <w:highlight w:val="none"/>
          <w:lang w:val="en-US" w:eastAsia="zh-CN"/>
        </w:rPr>
        <w:t>垃圾模拟物使用刨花与水混合而成，配比比例为1:3</w:t>
      </w:r>
      <w:r>
        <w:rPr>
          <w:rFonts w:hint="eastAsia"/>
          <w:color w:val="auto"/>
          <w:highlight w:val="none"/>
        </w:rPr>
        <w:t>。</w:t>
      </w:r>
    </w:p>
    <w:p w14:paraId="547EE02E">
      <w:pPr>
        <w:pStyle w:val="105"/>
        <w:spacing w:before="120" w:after="120"/>
        <w:rPr>
          <w:rFonts w:hint="eastAsia"/>
          <w:highlight w:val="none"/>
        </w:rPr>
      </w:pPr>
      <w:bookmarkStart w:id="63" w:name="_Toc26133"/>
      <w:r>
        <w:rPr>
          <w:rFonts w:hint="eastAsia"/>
          <w:highlight w:val="none"/>
        </w:rPr>
        <w:t>外观质量</w:t>
      </w:r>
      <w:bookmarkEnd w:id="63"/>
    </w:p>
    <w:p w14:paraId="3C5A07BB">
      <w:pPr>
        <w:pStyle w:val="56"/>
        <w:ind w:firstLine="420"/>
        <w:rPr>
          <w:rFonts w:hint="eastAsia"/>
          <w:highlight w:val="none"/>
        </w:rPr>
      </w:pPr>
      <w:r>
        <w:rPr>
          <w:rFonts w:hint="eastAsia"/>
          <w:highlight w:val="none"/>
        </w:rPr>
        <w:t>采用目测方法进行检查。</w:t>
      </w:r>
    </w:p>
    <w:p w14:paraId="2D1CB488">
      <w:pPr>
        <w:pStyle w:val="105"/>
        <w:spacing w:before="120" w:after="120"/>
        <w:rPr>
          <w:rFonts w:hint="eastAsia"/>
          <w:highlight w:val="none"/>
        </w:rPr>
      </w:pPr>
      <w:bookmarkStart w:id="64" w:name="_Toc27398"/>
      <w:r>
        <w:rPr>
          <w:rFonts w:hint="eastAsia"/>
          <w:highlight w:val="none"/>
        </w:rPr>
        <w:t>整车性能试验</w:t>
      </w:r>
      <w:bookmarkEnd w:id="64"/>
    </w:p>
    <w:p w14:paraId="42E08289">
      <w:pPr>
        <w:pStyle w:val="165"/>
        <w:rPr>
          <w:rFonts w:hint="eastAsia"/>
          <w:highlight w:val="none"/>
        </w:rPr>
      </w:pPr>
      <w:r>
        <w:rPr>
          <w:rFonts w:hint="eastAsia"/>
          <w:highlight w:val="none"/>
        </w:rPr>
        <w:t>外廓尺寸及后悬应按GB/T 12673的规定进行测定。</w:t>
      </w:r>
    </w:p>
    <w:p w14:paraId="7200D24E">
      <w:pPr>
        <w:pStyle w:val="165"/>
        <w:rPr>
          <w:rFonts w:hint="eastAsia"/>
          <w:highlight w:val="none"/>
        </w:rPr>
      </w:pPr>
      <w:r>
        <w:rPr>
          <w:rFonts w:hint="eastAsia"/>
          <w:highlight w:val="none"/>
        </w:rPr>
        <w:t>质量参数（含轴荷）应按GB/T 12674的规定进行测定。</w:t>
      </w:r>
    </w:p>
    <w:p w14:paraId="097FFCDE">
      <w:pPr>
        <w:pStyle w:val="165"/>
        <w:rPr>
          <w:rFonts w:hint="eastAsia"/>
          <w:highlight w:val="none"/>
        </w:rPr>
      </w:pPr>
      <w:r>
        <w:rPr>
          <w:rFonts w:hint="eastAsia"/>
          <w:highlight w:val="none"/>
        </w:rPr>
        <w:t>照明及信号系统应按GB 4785和GB 7258的规定进行测定。</w:t>
      </w:r>
    </w:p>
    <w:p w14:paraId="253A81F4">
      <w:pPr>
        <w:pStyle w:val="165"/>
        <w:rPr>
          <w:rFonts w:hint="eastAsia"/>
          <w:highlight w:val="none"/>
        </w:rPr>
      </w:pPr>
      <w:r>
        <w:rPr>
          <w:rFonts w:hint="eastAsia"/>
          <w:highlight w:val="none"/>
        </w:rPr>
        <w:t>侧面和后下部的防护应按GB 11567的规定进行测定。</w:t>
      </w:r>
    </w:p>
    <w:p w14:paraId="24B48F5A">
      <w:pPr>
        <w:pStyle w:val="165"/>
        <w:rPr>
          <w:rFonts w:hint="eastAsia"/>
          <w:highlight w:val="none"/>
        </w:rPr>
      </w:pPr>
      <w:r>
        <w:rPr>
          <w:rFonts w:hint="eastAsia"/>
          <w:highlight w:val="none"/>
        </w:rPr>
        <w:t>加速行驶车外噪声应按GB 1495的规定进行测定。</w:t>
      </w:r>
    </w:p>
    <w:p w14:paraId="55E397E7">
      <w:pPr>
        <w:pStyle w:val="165"/>
        <w:rPr>
          <w:rFonts w:hint="eastAsia"/>
          <w:highlight w:val="none"/>
        </w:rPr>
      </w:pPr>
      <w:r>
        <w:rPr>
          <w:rFonts w:hint="eastAsia"/>
          <w:highlight w:val="none"/>
        </w:rPr>
        <w:t>侧倾稳定角应按GB/T 14172的规定进行测定。</w:t>
      </w:r>
    </w:p>
    <w:p w14:paraId="12E1E2D7">
      <w:pPr>
        <w:pStyle w:val="165"/>
        <w:rPr>
          <w:rFonts w:hint="eastAsia"/>
          <w:highlight w:val="none"/>
        </w:rPr>
      </w:pPr>
      <w:r>
        <w:rPr>
          <w:rFonts w:hint="eastAsia"/>
          <w:highlight w:val="none"/>
          <w:lang w:val="en-US" w:eastAsia="zh-CN"/>
        </w:rPr>
        <w:t>制动性能试验应按GB12676的规定进行测定。</w:t>
      </w:r>
    </w:p>
    <w:p w14:paraId="2A228C09">
      <w:pPr>
        <w:pStyle w:val="165"/>
        <w:rPr>
          <w:rFonts w:hint="eastAsia"/>
          <w:highlight w:val="none"/>
          <w:lang w:val="en-US" w:eastAsia="zh-CN"/>
        </w:rPr>
      </w:pPr>
      <w:r>
        <w:rPr>
          <w:rFonts w:hint="eastAsia"/>
          <w:highlight w:val="none"/>
        </w:rPr>
        <w:t>测定作业噪声时，测量场地开阔，试验地面为平坦的混凝土或沥青地面。以试验车辆中心为基点，其周边50m内无大的声反射物。测点处的背景噪声(包括风的影响)应比被测噪声低10 dB(A)以上。测量时的风速应小于等于5 m/s。</w:t>
      </w:r>
      <w:r>
        <w:rPr>
          <w:rFonts w:hint="eastAsia"/>
          <w:highlight w:val="none"/>
          <w:lang w:val="en-US" w:eastAsia="zh-CN"/>
        </w:rPr>
        <w:t>用声级计“慢”档测量A计权声级，其传声器放置在车辆左、右两侧的中心线处，离地高度为1.2 m士0.02m。距车辆外廓2m，传声器的布置位置见图5。在240升垃圾桶内分别装满密度为250kg/m</w:t>
      </w:r>
      <w:r>
        <w:rPr>
          <w:rFonts w:hint="eastAsia"/>
          <w:highlight w:val="none"/>
          <w:vertAlign w:val="superscript"/>
          <w:lang w:val="en-US" w:eastAsia="zh-CN"/>
        </w:rPr>
        <w:t>3</w:t>
      </w:r>
      <w:r>
        <w:rPr>
          <w:rFonts w:hint="eastAsia"/>
          <w:highlight w:val="none"/>
          <w:lang w:val="en-US" w:eastAsia="zh-CN"/>
        </w:rPr>
        <w:t>—300kg/m3的散装生活垃圾或模拟物，车辆同时提升两个垃圾桶，在自动运行模式下装载工作三次，测量装载工作循环时间内最大噪声，相同点测量结果之差应小于等于2 dB(A)，取平均值，将试验结果记录入附录A的表A.1 。</w:t>
      </w:r>
    </w:p>
    <w:p w14:paraId="5FCFC8D2">
      <w:pPr>
        <w:pStyle w:val="56"/>
        <w:ind w:left="0" w:leftChars="0" w:firstLine="0" w:firstLineChars="0"/>
        <w:jc w:val="center"/>
        <w:rPr>
          <w:rFonts w:hint="eastAsia"/>
          <w:highlight w:val="yellow"/>
        </w:rPr>
      </w:pPr>
      <w:r>
        <w:rPr>
          <w:highlight w:val="none"/>
        </w:rPr>
        <w:drawing>
          <wp:inline distT="0" distB="0" distL="114300" distR="114300">
            <wp:extent cx="2695575" cy="2390140"/>
            <wp:effectExtent l="0" t="0" r="1905" b="2540"/>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20"/>
                    <a:stretch>
                      <a:fillRect/>
                    </a:stretch>
                  </pic:blipFill>
                  <pic:spPr>
                    <a:xfrm>
                      <a:off x="0" y="0"/>
                      <a:ext cx="2695575" cy="2390140"/>
                    </a:xfrm>
                    <a:prstGeom prst="rect">
                      <a:avLst/>
                    </a:prstGeom>
                    <a:noFill/>
                    <a:ln>
                      <a:noFill/>
                    </a:ln>
                  </pic:spPr>
                </pic:pic>
              </a:graphicData>
            </a:graphic>
          </wp:inline>
        </w:drawing>
      </w:r>
    </w:p>
    <w:p w14:paraId="52289580">
      <w:pPr>
        <w:pStyle w:val="114"/>
        <w:spacing w:before="120" w:after="120"/>
        <w:rPr>
          <w:rFonts w:hint="eastAsia"/>
          <w:highlight w:val="none"/>
        </w:rPr>
      </w:pPr>
      <w:r>
        <w:rPr>
          <w:rFonts w:hint="eastAsia"/>
          <w:highlight w:val="none"/>
        </w:rPr>
        <w:t>传声器布置位置</w:t>
      </w:r>
    </w:p>
    <w:p w14:paraId="29E57BBA">
      <w:pPr>
        <w:pStyle w:val="105"/>
        <w:spacing w:before="120" w:after="120"/>
        <w:rPr>
          <w:rFonts w:hint="eastAsia"/>
          <w:highlight w:val="none"/>
        </w:rPr>
      </w:pPr>
      <w:bookmarkStart w:id="65" w:name="_Toc8264"/>
      <w:r>
        <w:rPr>
          <w:rFonts w:hint="eastAsia"/>
          <w:highlight w:val="none"/>
        </w:rPr>
        <w:t>专用机构性能</w:t>
      </w:r>
      <w:bookmarkEnd w:id="65"/>
    </w:p>
    <w:p w14:paraId="3E9D00BB">
      <w:pPr>
        <w:pStyle w:val="65"/>
        <w:spacing w:before="120" w:after="120"/>
        <w:rPr>
          <w:rFonts w:hint="eastAsia"/>
          <w:highlight w:val="none"/>
        </w:rPr>
      </w:pPr>
      <w:r>
        <w:rPr>
          <w:rFonts w:hint="eastAsia"/>
          <w:highlight w:val="none"/>
        </w:rPr>
        <w:t>压缩能力</w:t>
      </w:r>
    </w:p>
    <w:p w14:paraId="11494E20">
      <w:pPr>
        <w:pStyle w:val="164"/>
        <w:rPr>
          <w:rFonts w:hint="eastAsia"/>
          <w:highlight w:val="none"/>
        </w:rPr>
      </w:pPr>
      <w:r>
        <w:rPr>
          <w:rFonts w:hint="eastAsia"/>
          <w:highlight w:val="none"/>
        </w:rPr>
        <w:t>车厢</w:t>
      </w:r>
      <w:r>
        <w:rPr>
          <w:rFonts w:hint="eastAsia"/>
          <w:highlight w:val="none"/>
          <w:lang w:val="en-US" w:eastAsia="zh-CN"/>
        </w:rPr>
        <w:t>有效</w:t>
      </w:r>
      <w:r>
        <w:rPr>
          <w:rFonts w:hint="eastAsia"/>
          <w:highlight w:val="none"/>
        </w:rPr>
        <w:t>容积采用长度测量工具</w:t>
      </w:r>
      <w:r>
        <w:rPr>
          <w:rFonts w:hint="eastAsia"/>
          <w:highlight w:val="none"/>
          <w:lang w:val="en-US" w:eastAsia="zh-CN"/>
        </w:rPr>
        <w:t>进行实物测量</w:t>
      </w:r>
      <w:r>
        <w:rPr>
          <w:rFonts w:hint="eastAsia"/>
          <w:highlight w:val="none"/>
        </w:rPr>
        <w:t>，车厢容积记录为V1（将测量结果记录入附录A的表A.1），填装斗容积采用长度测量工具</w:t>
      </w:r>
      <w:r>
        <w:rPr>
          <w:rFonts w:hint="eastAsia"/>
          <w:highlight w:val="none"/>
          <w:lang w:val="en-US" w:eastAsia="zh-CN"/>
        </w:rPr>
        <w:t>进行实物测量</w:t>
      </w:r>
      <w:r>
        <w:rPr>
          <w:rFonts w:hint="eastAsia"/>
          <w:highlight w:val="none"/>
        </w:rPr>
        <w:t>，填装器容积记录为V2（将测量结果记录入附录A的表A.1）。采用推板卸料的压缩式垃圾车，应按推板前部最大厢体容积计算测定。采用举升卸料的压缩式垃圾车，应按厢体实际容积计算。</w:t>
      </w:r>
    </w:p>
    <w:p w14:paraId="0EBB7820">
      <w:pPr>
        <w:pStyle w:val="164"/>
        <w:rPr>
          <w:highlight w:val="none"/>
        </w:rPr>
      </w:pPr>
      <w:r>
        <w:rPr>
          <w:rFonts w:hint="eastAsia"/>
          <w:highlight w:val="none"/>
        </w:rPr>
        <w:t>将城镇生活垃圾装满车厢后称重，记录重量值G1；将垃圾卸净后称重，记录重量值为G2，按式（1）计算垃圾重量G：</w:t>
      </w:r>
    </w:p>
    <w:p w14:paraId="04A2227F">
      <w:pPr>
        <w:pStyle w:val="56"/>
        <w:ind w:firstLine="3360" w:firstLineChars="1600"/>
        <w:rPr>
          <w:rFonts w:hint="eastAsia"/>
          <w:highlight w:val="none"/>
        </w:rPr>
      </w:pPr>
      <w:r>
        <w:rPr>
          <w:rFonts w:hint="eastAsia"/>
          <w:color w:val="FF0000"/>
          <w:position w:val="-10"/>
          <w:highlight w:val="none"/>
        </w:rPr>
        <w:object>
          <v:shape id="_x0000_i1025" o:spt="75" type="#_x0000_t75" style="height:17.25pt;width:60pt;" o:ole="t" filled="f" o:preferrelative="t" stroked="f" coordsize="21600,21600">
            <v:path/>
            <v:fill on="f" focussize="0,0"/>
            <v:stroke on="f" joinstyle="miter"/>
            <v:imagedata r:id="rId22" o:title=""/>
            <o:lock v:ext="edit" aspectratio="t"/>
            <w10:wrap type="none"/>
            <w10:anchorlock/>
          </v:shape>
          <o:OLEObject Type="Embed" ProgID="Equation.KSEE3" ShapeID="_x0000_i1025" DrawAspect="Content" ObjectID="_1468075725" r:id="rId21">
            <o:LockedField>false</o:LockedField>
          </o:OLEObject>
        </w:object>
      </w:r>
      <w:r>
        <w:rPr>
          <w:rFonts w:hint="eastAsia"/>
          <w:highlight w:val="none"/>
        </w:rPr>
        <w:t>···········</w:t>
      </w:r>
      <w:r>
        <w:rPr>
          <w:rFonts w:hint="eastAsia"/>
          <w:b w:val="0"/>
          <w:bCs w:val="0"/>
          <w:highlight w:val="none"/>
        </w:rPr>
        <w:t>················</w:t>
      </w:r>
      <w:r>
        <w:rPr>
          <w:rFonts w:hint="eastAsia"/>
          <w:highlight w:val="none"/>
        </w:rPr>
        <w:t>··········（1）</w:t>
      </w:r>
    </w:p>
    <w:p w14:paraId="4DD604D9">
      <w:pPr>
        <w:pStyle w:val="56"/>
        <w:ind w:firstLine="420"/>
        <w:rPr>
          <w:highlight w:val="none"/>
        </w:rPr>
      </w:pPr>
      <w:r>
        <w:rPr>
          <w:rFonts w:hint="eastAsia"/>
          <w:highlight w:val="none"/>
        </w:rPr>
        <w:t>式中：</w:t>
      </w:r>
    </w:p>
    <w:p w14:paraId="4C0601B6">
      <w:pPr>
        <w:pStyle w:val="56"/>
        <w:ind w:firstLine="420"/>
        <w:rPr>
          <w:rFonts w:hint="eastAsia"/>
          <w:highlight w:val="none"/>
        </w:rPr>
      </w:pPr>
      <w:r>
        <w:rPr>
          <w:rFonts w:hint="eastAsia"/>
          <w:i/>
          <w:iCs/>
          <w:highlight w:val="none"/>
        </w:rPr>
        <w:t>G</w:t>
      </w:r>
      <w:r>
        <w:rPr>
          <w:rFonts w:hint="eastAsia"/>
          <w:highlight w:val="none"/>
        </w:rPr>
        <w:t>——垃圾重量，单位为千克（kg）；</w:t>
      </w:r>
    </w:p>
    <w:p w14:paraId="68C14C1D">
      <w:pPr>
        <w:pStyle w:val="56"/>
        <w:ind w:firstLine="420"/>
        <w:rPr>
          <w:rFonts w:hint="eastAsia"/>
          <w:highlight w:val="none"/>
        </w:rPr>
      </w:pPr>
      <w:r>
        <w:rPr>
          <w:rFonts w:hint="eastAsia"/>
          <w:i/>
          <w:iCs/>
          <w:highlight w:val="none"/>
        </w:rPr>
        <w:t>G</w:t>
      </w:r>
      <w:r>
        <w:rPr>
          <w:rFonts w:hint="eastAsia"/>
          <w:i/>
          <w:iCs/>
          <w:highlight w:val="none"/>
          <w:vertAlign w:val="subscript"/>
        </w:rPr>
        <w:t>1</w:t>
      </w:r>
      <w:r>
        <w:rPr>
          <w:rFonts w:hint="eastAsia"/>
          <w:highlight w:val="none"/>
        </w:rPr>
        <w:t>——装满垃圾后的压缩式垃圾车重量，单位为千克（kg）；</w:t>
      </w:r>
    </w:p>
    <w:p w14:paraId="590A5235">
      <w:pPr>
        <w:pStyle w:val="56"/>
        <w:ind w:firstLine="420"/>
        <w:rPr>
          <w:rFonts w:hint="eastAsia"/>
          <w:highlight w:val="none"/>
        </w:rPr>
      </w:pPr>
      <w:r>
        <w:rPr>
          <w:rFonts w:hint="eastAsia"/>
          <w:i/>
          <w:iCs/>
          <w:highlight w:val="none"/>
        </w:rPr>
        <w:t>G</w:t>
      </w:r>
      <w:r>
        <w:rPr>
          <w:rFonts w:hint="eastAsia"/>
          <w:i/>
          <w:iCs/>
          <w:highlight w:val="none"/>
          <w:vertAlign w:val="subscript"/>
        </w:rPr>
        <w:t>2</w:t>
      </w:r>
      <w:r>
        <w:rPr>
          <w:rFonts w:hint="eastAsia"/>
          <w:highlight w:val="none"/>
        </w:rPr>
        <w:t>——将垃圾卸净后的压缩式垃圾车重量，单位为千克（kg）；</w:t>
      </w:r>
    </w:p>
    <w:p w14:paraId="02E01B20">
      <w:pPr>
        <w:pStyle w:val="56"/>
        <w:ind w:firstLine="420"/>
        <w:rPr>
          <w:rFonts w:hint="eastAsia"/>
          <w:highlight w:val="none"/>
        </w:rPr>
      </w:pPr>
      <w:r>
        <w:rPr>
          <w:rFonts w:hint="eastAsia"/>
          <w:highlight w:val="none"/>
        </w:rPr>
        <w:t>将试验结果记录入附录A的表A.1。</w:t>
      </w:r>
    </w:p>
    <w:p w14:paraId="68EC02B0">
      <w:pPr>
        <w:pStyle w:val="164"/>
        <w:rPr>
          <w:highlight w:val="none"/>
        </w:rPr>
      </w:pPr>
      <w:r>
        <w:rPr>
          <w:rFonts w:hint="eastAsia"/>
          <w:highlight w:val="none"/>
        </w:rPr>
        <w:t>按式（2）计算装载垃圾的密度：</w:t>
      </w:r>
    </w:p>
    <w:p w14:paraId="34967E16">
      <w:pPr>
        <w:pStyle w:val="56"/>
        <w:ind w:firstLine="3360" w:firstLineChars="1600"/>
        <w:rPr>
          <w:rFonts w:hint="eastAsia"/>
          <w:highlight w:val="none"/>
        </w:rPr>
      </w:pPr>
      <w:r>
        <w:rPr>
          <w:rFonts w:hint="eastAsia"/>
          <w:position w:val="-24"/>
          <w:highlight w:val="none"/>
        </w:rPr>
        <w:object>
          <v:shape id="_x0000_i1026" o:spt="75" type="#_x0000_t75" style="height:30.75pt;width:33pt;" o:ole="t" filled="f" o:preferrelative="t" stroked="f" coordsize="21600,21600">
            <v:path/>
            <v:fill on="f" focussize="0,0"/>
            <v:stroke on="f" joinstyle="miter"/>
            <v:imagedata r:id="rId24" o:title=""/>
            <o:lock v:ext="edit" aspectratio="t"/>
            <w10:wrap type="none"/>
            <w10:anchorlock/>
          </v:shape>
          <o:OLEObject Type="Embed" ProgID="Equation.KSEE3" ShapeID="_x0000_i1026" DrawAspect="Content" ObjectID="_1468075726" r:id="rId23">
            <o:LockedField>false</o:LockedField>
          </o:OLEObject>
        </w:object>
      </w:r>
      <w:r>
        <w:rPr>
          <w:rFonts w:hint="eastAsia"/>
          <w:highlight w:val="none"/>
        </w:rPr>
        <w:t>········································（2）</w:t>
      </w:r>
    </w:p>
    <w:p w14:paraId="49596446">
      <w:pPr>
        <w:pStyle w:val="56"/>
        <w:ind w:firstLine="420"/>
        <w:rPr>
          <w:highlight w:val="none"/>
        </w:rPr>
      </w:pPr>
      <w:r>
        <w:rPr>
          <w:rFonts w:hint="eastAsia"/>
          <w:highlight w:val="none"/>
        </w:rPr>
        <w:t>式中：</w:t>
      </w:r>
    </w:p>
    <w:p w14:paraId="2067D476">
      <w:pPr>
        <w:pStyle w:val="56"/>
        <w:ind w:firstLine="420"/>
        <w:rPr>
          <w:rFonts w:hint="eastAsia"/>
          <w:highlight w:val="none"/>
        </w:rPr>
      </w:pPr>
      <w:r>
        <w:rPr>
          <w:rFonts w:hint="eastAsia"/>
          <w:i/>
          <w:iCs/>
          <w:highlight w:val="none"/>
        </w:rPr>
        <w:t>ρ</w:t>
      </w:r>
      <w:r>
        <w:rPr>
          <w:rFonts w:hint="eastAsia"/>
          <w:highlight w:val="none"/>
        </w:rPr>
        <w:t>——垃圾密度，单位为千克每立方米（kg/m</w:t>
      </w:r>
      <w:r>
        <w:rPr>
          <w:rFonts w:hint="eastAsia"/>
          <w:highlight w:val="none"/>
          <w:vertAlign w:val="superscript"/>
        </w:rPr>
        <w:t>3</w:t>
      </w:r>
      <w:r>
        <w:rPr>
          <w:rFonts w:hint="eastAsia"/>
          <w:highlight w:val="none"/>
        </w:rPr>
        <w:t>）；</w:t>
      </w:r>
    </w:p>
    <w:p w14:paraId="44515C03">
      <w:pPr>
        <w:pStyle w:val="56"/>
        <w:ind w:firstLine="420"/>
        <w:rPr>
          <w:rFonts w:hint="eastAsia"/>
          <w:highlight w:val="none"/>
        </w:rPr>
      </w:pPr>
      <w:r>
        <w:rPr>
          <w:rFonts w:hint="eastAsia"/>
          <w:i/>
          <w:iCs/>
          <w:highlight w:val="none"/>
        </w:rPr>
        <w:t>G</w:t>
      </w:r>
      <w:r>
        <w:rPr>
          <w:rFonts w:hint="eastAsia"/>
          <w:highlight w:val="none"/>
        </w:rPr>
        <w:t>——垃圾重量，单位为千克（kg）；</w:t>
      </w:r>
    </w:p>
    <w:p w14:paraId="62DCC32C">
      <w:pPr>
        <w:pStyle w:val="56"/>
        <w:ind w:firstLine="420"/>
        <w:rPr>
          <w:rFonts w:hint="eastAsia"/>
          <w:highlight w:val="none"/>
        </w:rPr>
      </w:pPr>
      <w:r>
        <w:rPr>
          <w:rFonts w:hint="eastAsia"/>
          <w:i/>
          <w:iCs/>
          <w:highlight w:val="none"/>
        </w:rPr>
        <w:t>V</w:t>
      </w:r>
      <w:r>
        <w:rPr>
          <w:rFonts w:hint="eastAsia"/>
          <w:highlight w:val="none"/>
        </w:rPr>
        <w:t>——车厢容积，单位为立方米（m</w:t>
      </w:r>
      <w:r>
        <w:rPr>
          <w:rFonts w:hint="eastAsia"/>
          <w:highlight w:val="none"/>
          <w:vertAlign w:val="superscript"/>
        </w:rPr>
        <w:t>3</w:t>
      </w:r>
      <w:r>
        <w:rPr>
          <w:rFonts w:hint="eastAsia"/>
          <w:highlight w:val="none"/>
        </w:rPr>
        <w:t>）；</w:t>
      </w:r>
    </w:p>
    <w:p w14:paraId="0B794C5A">
      <w:pPr>
        <w:pStyle w:val="65"/>
        <w:spacing w:before="120" w:after="120"/>
        <w:rPr>
          <w:rFonts w:hint="eastAsia"/>
          <w:highlight w:val="none"/>
        </w:rPr>
      </w:pPr>
      <w:r>
        <w:rPr>
          <w:rFonts w:hint="eastAsia"/>
          <w:highlight w:val="none"/>
        </w:rPr>
        <w:t>压缩机构、卸料机构、上料机构</w:t>
      </w:r>
    </w:p>
    <w:p w14:paraId="6C700F9C">
      <w:pPr>
        <w:pStyle w:val="164"/>
        <w:rPr>
          <w:rFonts w:hint="eastAsia"/>
        </w:rPr>
      </w:pPr>
      <w:r>
        <w:rPr>
          <w:rFonts w:hint="eastAsia"/>
        </w:rPr>
        <w:t>空载试验5次。观察动作是否平稳，有无异响、干涉、卡滞等现象，将试验结果记录入附录A的表A.1；</w:t>
      </w:r>
    </w:p>
    <w:p w14:paraId="0BC8AA77">
      <w:pPr>
        <w:pStyle w:val="164"/>
        <w:rPr>
          <w:rFonts w:hint="eastAsia"/>
        </w:rPr>
      </w:pPr>
      <w:r>
        <w:rPr>
          <w:rFonts w:hint="eastAsia"/>
        </w:rPr>
        <w:t>压缩机构、卸料机构、上料机构，工作循环时间用秒表计时，测量3次（t1、t2、t3）取平均值（T），按式（3）计算上料循环时间，取平均值。</w:t>
      </w:r>
    </w:p>
    <w:p w14:paraId="71E6C1C2">
      <w:pPr>
        <w:pStyle w:val="56"/>
        <w:ind w:left="2940" w:leftChars="200" w:hanging="2520" w:hangingChars="1200"/>
        <w:rPr>
          <w:rFonts w:hint="eastAsia"/>
        </w:rPr>
      </w:pPr>
      <w:r>
        <w:rPr>
          <w:rFonts w:hint="eastAsia"/>
        </w:rPr>
        <w:t xml:space="preserve">                                      </w:t>
      </w:r>
      <w:r>
        <w:rPr>
          <w:rFonts w:hint="eastAsia"/>
          <w:position w:val="-24"/>
        </w:rPr>
        <w:object>
          <v:shape id="_x0000_i1027" o:spt="75" type="#_x0000_t75" style="height:30.75pt;width:74.25pt;" o:ole="t" filled="f" o:preferrelative="t" stroked="f" coordsize="21600,21600">
            <v:path/>
            <v:fill on="f" focussize="0,0"/>
            <v:stroke on="f" joinstyle="miter"/>
            <v:imagedata r:id="rId26" o:title=""/>
            <o:lock v:ext="edit" aspectratio="t"/>
            <w10:wrap type="none"/>
            <w10:anchorlock/>
          </v:shape>
          <o:OLEObject Type="Embed" ProgID="Equation.KSEE3" ShapeID="_x0000_i1027" DrawAspect="Content" ObjectID="_1468075727" r:id="rId25">
            <o:LockedField>false</o:LockedField>
          </o:OLEObject>
        </w:object>
      </w:r>
      <w:r>
        <w:rPr>
          <w:rFonts w:hint="eastAsia"/>
        </w:rPr>
        <w:t xml:space="preserve"> ····································（3）</w:t>
      </w:r>
    </w:p>
    <w:p w14:paraId="67E638F2">
      <w:pPr>
        <w:pStyle w:val="56"/>
        <w:ind w:firstLine="420"/>
      </w:pPr>
      <w:r>
        <w:rPr>
          <w:rFonts w:hint="eastAsia"/>
        </w:rPr>
        <w:t>式中：</w:t>
      </w:r>
    </w:p>
    <w:p w14:paraId="242004C4">
      <w:pPr>
        <w:pStyle w:val="56"/>
        <w:ind w:firstLine="420"/>
        <w:rPr>
          <w:rFonts w:hint="eastAsia"/>
          <w:highlight w:val="none"/>
        </w:rPr>
      </w:pPr>
      <w:r>
        <w:rPr>
          <w:rFonts w:hint="eastAsia"/>
          <w:i/>
          <w:iCs/>
          <w:highlight w:val="none"/>
        </w:rPr>
        <w:t>T</w:t>
      </w:r>
      <w:r>
        <w:rPr>
          <w:rFonts w:hint="eastAsia"/>
          <w:highlight w:val="none"/>
        </w:rPr>
        <w:t>——平均值，单位为秒（S）；</w:t>
      </w:r>
    </w:p>
    <w:p w14:paraId="34E6EAD2">
      <w:pPr>
        <w:pStyle w:val="56"/>
        <w:ind w:firstLine="420"/>
        <w:rPr>
          <w:rFonts w:hint="eastAsia"/>
          <w:highlight w:val="none"/>
        </w:rPr>
      </w:pPr>
      <w:r>
        <w:rPr>
          <w:rFonts w:hint="eastAsia"/>
          <w:i/>
          <w:iCs/>
          <w:highlight w:val="none"/>
        </w:rPr>
        <w:t>t</w:t>
      </w:r>
      <w:r>
        <w:rPr>
          <w:rFonts w:hint="eastAsia"/>
          <w:i/>
          <w:iCs/>
          <w:highlight w:val="none"/>
          <w:vertAlign w:val="subscript"/>
        </w:rPr>
        <w:t>1</w:t>
      </w:r>
      <w:r>
        <w:rPr>
          <w:rFonts w:hint="eastAsia"/>
          <w:highlight w:val="none"/>
        </w:rPr>
        <w:t>——第一次循环时间，单位秒（S）；</w:t>
      </w:r>
    </w:p>
    <w:p w14:paraId="2CE160A7">
      <w:pPr>
        <w:pStyle w:val="56"/>
        <w:ind w:firstLine="420"/>
        <w:rPr>
          <w:rFonts w:hint="eastAsia"/>
          <w:highlight w:val="none"/>
        </w:rPr>
      </w:pPr>
      <w:r>
        <w:rPr>
          <w:rFonts w:hint="eastAsia"/>
          <w:i/>
          <w:iCs/>
          <w:highlight w:val="none"/>
        </w:rPr>
        <w:t>t</w:t>
      </w:r>
      <w:r>
        <w:rPr>
          <w:rFonts w:hint="eastAsia"/>
          <w:i/>
          <w:iCs/>
          <w:highlight w:val="none"/>
          <w:vertAlign w:val="subscript"/>
        </w:rPr>
        <w:t>2</w:t>
      </w:r>
      <w:r>
        <w:rPr>
          <w:rFonts w:hint="eastAsia"/>
          <w:highlight w:val="none"/>
        </w:rPr>
        <w:t>——第二次循环时间，单位秒（S）；</w:t>
      </w:r>
    </w:p>
    <w:p w14:paraId="0CB3AF44">
      <w:pPr>
        <w:pStyle w:val="56"/>
        <w:ind w:firstLine="420"/>
        <w:rPr>
          <w:rFonts w:hint="eastAsia"/>
          <w:highlight w:val="none"/>
        </w:rPr>
      </w:pPr>
      <w:r>
        <w:rPr>
          <w:rFonts w:hint="eastAsia"/>
          <w:i/>
          <w:iCs/>
          <w:highlight w:val="none"/>
        </w:rPr>
        <w:t>t</w:t>
      </w:r>
      <w:r>
        <w:rPr>
          <w:rFonts w:hint="eastAsia"/>
          <w:i/>
          <w:iCs/>
          <w:highlight w:val="none"/>
          <w:vertAlign w:val="subscript"/>
        </w:rPr>
        <w:t>3</w:t>
      </w:r>
      <w:r>
        <w:rPr>
          <w:rFonts w:hint="eastAsia"/>
          <w:highlight w:val="none"/>
        </w:rPr>
        <w:t>——第三次循环时间，单位秒（S）；</w:t>
      </w:r>
    </w:p>
    <w:p w14:paraId="0B2B62AA">
      <w:pPr>
        <w:pStyle w:val="56"/>
        <w:ind w:firstLine="420"/>
        <w:rPr>
          <w:rFonts w:hint="eastAsia"/>
        </w:rPr>
      </w:pPr>
      <w:r>
        <w:rPr>
          <w:rFonts w:hint="eastAsia"/>
        </w:rPr>
        <w:t>将试验结果记录入附录A的表A.1 。</w:t>
      </w:r>
    </w:p>
    <w:p w14:paraId="18FB0EBE">
      <w:pPr>
        <w:pStyle w:val="164"/>
        <w:rPr>
          <w:rFonts w:hint="eastAsia"/>
        </w:rPr>
      </w:pPr>
      <w:r>
        <w:rPr>
          <w:rFonts w:hint="eastAsia"/>
        </w:rPr>
        <w:t>上料机构和采用举升方式的卸料机构应在满载运行至中间位置时停留5min，观察各液压缸活塞杆的伸出量的变化，变化量不应大于10mm，观察动作情况，将试验结果记录入附录A的表A.1 。</w:t>
      </w:r>
    </w:p>
    <w:p w14:paraId="14AF02EE">
      <w:pPr>
        <w:pStyle w:val="164"/>
        <w:rPr>
          <w:rFonts w:hint="eastAsia"/>
        </w:rPr>
      </w:pPr>
      <w:r>
        <w:rPr>
          <w:rFonts w:hint="eastAsia"/>
        </w:rPr>
        <w:t>填装器、卸料门可在空载运行至中间位置时停留5min，观察各液压缸活塞杆的伸出量的变化，变化量不应大于10mm，观察动作情况，将试验结果记录入附录A的表A.1 。</w:t>
      </w:r>
    </w:p>
    <w:p w14:paraId="49E09A3E">
      <w:pPr>
        <w:pStyle w:val="164"/>
        <w:rPr>
          <w:rFonts w:hint="eastAsia"/>
        </w:rPr>
      </w:pPr>
      <w:r>
        <w:rPr>
          <w:rFonts w:hint="eastAsia"/>
        </w:rPr>
        <w:t>装载和卸料完毕后，观察垃圾箱、桶和车厢内的垃圾是否卸净，将试验结果记录入附录A的表A.1。</w:t>
      </w:r>
    </w:p>
    <w:p w14:paraId="2EC7B9BF">
      <w:pPr>
        <w:pStyle w:val="164"/>
        <w:rPr>
          <w:rFonts w:hint="eastAsia"/>
        </w:rPr>
      </w:pPr>
      <w:r>
        <w:rPr>
          <w:rFonts w:hint="eastAsia"/>
        </w:rPr>
        <w:t>观察压缩机构动作情况，将试验结果记录入附录A的表A.1 。</w:t>
      </w:r>
    </w:p>
    <w:p w14:paraId="7F9E1277">
      <w:pPr>
        <w:pStyle w:val="164"/>
        <w:rPr>
          <w:rFonts w:hint="eastAsia"/>
        </w:rPr>
      </w:pPr>
      <w:r>
        <w:rPr>
          <w:rFonts w:hint="eastAsia"/>
        </w:rPr>
        <w:t>观察卸料机构动作情况，将试验结果记录入附录A的表A.1 。</w:t>
      </w:r>
    </w:p>
    <w:p w14:paraId="5952C945">
      <w:pPr>
        <w:pStyle w:val="164"/>
        <w:rPr>
          <w:rFonts w:hint="eastAsia"/>
        </w:rPr>
      </w:pPr>
      <w:r>
        <w:rPr>
          <w:rFonts w:hint="eastAsia"/>
        </w:rPr>
        <w:t>观察填装器（卸料门）状态，将试验结果记录入附录A的表A.1 。</w:t>
      </w:r>
    </w:p>
    <w:p w14:paraId="5D354C19">
      <w:pPr>
        <w:pStyle w:val="65"/>
        <w:spacing w:before="120" w:after="120"/>
        <w:rPr>
          <w:rFonts w:hint="eastAsia"/>
        </w:rPr>
      </w:pPr>
      <w:r>
        <w:rPr>
          <w:rFonts w:hint="eastAsia"/>
        </w:rPr>
        <w:t>密封性</w:t>
      </w:r>
    </w:p>
    <w:p w14:paraId="657372E6">
      <w:pPr>
        <w:pStyle w:val="164"/>
        <w:rPr>
          <w:rFonts w:hint="eastAsia"/>
          <w:lang w:val="en-US" w:eastAsia="zh-CN"/>
        </w:rPr>
      </w:pPr>
      <w:r>
        <w:rPr>
          <w:rFonts w:hint="eastAsia"/>
          <w:lang w:val="en-US" w:eastAsia="zh-CN"/>
        </w:rPr>
        <w:t>举升填装器，将有色涂料均匀涂抹在密封条的密封面上。放下填塞器并锁紧，再次举升填塞器，测量密封条在车厢接合面上的最大接触痕迹宽度和最小接触痕迹宽度记入附录A的表A.1。按式(1)计算密封条最小接触宽度与最大接触宽度百分比，并记入附录A表A1中。</w:t>
      </w:r>
    </w:p>
    <w:p w14:paraId="4B163B5F">
      <w:pPr>
        <w:pStyle w:val="56"/>
        <w:ind w:left="2940" w:leftChars="200" w:hanging="2520" w:hangingChars="1200"/>
        <w:rPr>
          <w:rFonts w:hint="eastAsia"/>
          <w:lang w:val="en-US" w:eastAsia="zh-CN"/>
        </w:rPr>
      </w:pPr>
    </w:p>
    <w:p w14:paraId="28401F2E">
      <w:pPr>
        <w:pStyle w:val="56"/>
        <w:ind w:left="2940" w:leftChars="1400" w:firstLine="210" w:firstLineChars="100"/>
        <w:rPr>
          <w:rFonts w:hint="eastAsia"/>
          <w:lang w:val="en-US" w:eastAsia="zh-CN"/>
        </w:rPr>
      </w:pPr>
      <w:r>
        <w:rPr>
          <w:rFonts w:hint="eastAsia"/>
          <w:lang w:val="en-US" w:eastAsia="zh-CN"/>
        </w:rPr>
        <w:object>
          <v:shape id="_x0000_i1028" o:spt="75" type="#_x0000_t75" style="height:30.75pt;width:81.4pt;" o:ole="t" filled="f" o:preferrelative="t" stroked="f" coordsize="21600,21600">
            <v:path/>
            <v:fill on="f" focussize="0,0"/>
            <v:stroke on="f"/>
            <v:imagedata r:id="rId28" o:title=""/>
            <o:lock v:ext="edit" aspectratio="t"/>
            <w10:wrap type="none"/>
            <w10:anchorlock/>
          </v:shape>
          <o:OLEObject Type="Embed" ProgID="Equation.KSEE3" ShapeID="_x0000_i1028" DrawAspect="Content" ObjectID="_1468075728" r:id="rId27">
            <o:LockedField>false</o:LockedField>
          </o:OLEObject>
        </w:object>
      </w:r>
      <w:r>
        <w:rPr>
          <w:rFonts w:hint="eastAsia"/>
          <w:lang w:val="en-US" w:eastAsia="zh-CN"/>
        </w:rPr>
        <w:t>········································（4）</w:t>
      </w:r>
    </w:p>
    <w:p w14:paraId="55B7A934">
      <w:pPr>
        <w:pStyle w:val="56"/>
        <w:ind w:left="2940" w:leftChars="200" w:hanging="2520" w:hangingChars="1200"/>
        <w:jc w:val="left"/>
        <w:rPr>
          <w:rFonts w:hint="eastAsia"/>
          <w:lang w:val="en-US" w:eastAsia="zh-CN"/>
        </w:rPr>
      </w:pPr>
      <w:r>
        <w:rPr>
          <w:rFonts w:hint="eastAsia"/>
          <w:lang w:val="en-US" w:eastAsia="zh-CN"/>
        </w:rPr>
        <w:t>式中;</w:t>
      </w:r>
    </w:p>
    <w:p w14:paraId="03216D68">
      <w:pPr>
        <w:pStyle w:val="56"/>
        <w:ind w:left="2940" w:leftChars="200" w:hanging="2520" w:hangingChars="1200"/>
        <w:jc w:val="left"/>
        <w:rPr>
          <w:rFonts w:hint="eastAsia"/>
          <w:highlight w:val="none"/>
        </w:rPr>
      </w:pPr>
      <w:r>
        <w:rPr>
          <w:rFonts w:hint="eastAsia"/>
          <w:lang w:val="en-US" w:eastAsia="zh-CN"/>
        </w:rPr>
        <w:t>S</w:t>
      </w:r>
      <w:r>
        <w:rPr>
          <w:rFonts w:hint="eastAsia"/>
          <w:vertAlign w:val="subscript"/>
          <w:lang w:val="en-US" w:eastAsia="zh-CN"/>
        </w:rPr>
        <w:t>i</w:t>
      </w:r>
      <w:r>
        <w:rPr>
          <w:rFonts w:hint="eastAsia"/>
          <w:highlight w:val="none"/>
        </w:rPr>
        <w:t>——密封条最小接触宽度与最大接触宽度百分比，单位为百分比(%):</w:t>
      </w:r>
    </w:p>
    <w:p w14:paraId="6135A1DD">
      <w:pPr>
        <w:pStyle w:val="56"/>
        <w:ind w:left="2940" w:leftChars="200" w:hanging="2520" w:hangingChars="1200"/>
        <w:jc w:val="left"/>
        <w:rPr>
          <w:rFonts w:hint="default"/>
          <w:highlight w:val="none"/>
          <w:lang w:val="en-US" w:eastAsia="zh-CN"/>
        </w:rPr>
      </w:pPr>
      <w:r>
        <w:rPr>
          <w:rFonts w:hint="default"/>
          <w:highlight w:val="none"/>
          <w:lang w:val="en-US" w:eastAsia="zh-CN"/>
        </w:rPr>
        <w:t>S</w:t>
      </w:r>
      <w:r>
        <w:rPr>
          <w:rFonts w:hint="eastAsia"/>
          <w:highlight w:val="none"/>
          <w:vertAlign w:val="subscript"/>
          <w:lang w:val="en-US" w:eastAsia="zh-CN"/>
        </w:rPr>
        <w:t>max</w:t>
      </w:r>
      <w:r>
        <w:rPr>
          <w:rFonts w:hint="eastAsia"/>
          <w:highlight w:val="none"/>
        </w:rPr>
        <w:t>——</w:t>
      </w:r>
      <w:r>
        <w:rPr>
          <w:rFonts w:hint="default"/>
          <w:highlight w:val="none"/>
          <w:lang w:val="en-US" w:eastAsia="zh-CN"/>
        </w:rPr>
        <w:t>密封条最大接触宽度，单位为毫米(mm);</w:t>
      </w:r>
    </w:p>
    <w:p w14:paraId="38B73E0C">
      <w:pPr>
        <w:pStyle w:val="56"/>
        <w:tabs>
          <w:tab w:val="left" w:pos="5880"/>
        </w:tabs>
        <w:ind w:left="2940" w:leftChars="200" w:hanging="2520" w:hangingChars="1200"/>
        <w:jc w:val="left"/>
        <w:rPr>
          <w:rFonts w:hint="default"/>
          <w:highlight w:val="none"/>
          <w:lang w:val="en-US" w:eastAsia="zh-CN"/>
        </w:rPr>
      </w:pPr>
      <w:r>
        <w:rPr>
          <w:rFonts w:hint="default"/>
          <w:highlight w:val="none"/>
          <w:lang w:val="en-US" w:eastAsia="zh-CN"/>
        </w:rPr>
        <w:t>S</w:t>
      </w:r>
      <w:r>
        <w:rPr>
          <w:rFonts w:hint="default"/>
          <w:highlight w:val="none"/>
          <w:vertAlign w:val="subscript"/>
          <w:lang w:val="en-US" w:eastAsia="zh-CN"/>
        </w:rPr>
        <w:t>m</w:t>
      </w:r>
      <w:r>
        <w:rPr>
          <w:rFonts w:hint="eastAsia"/>
          <w:highlight w:val="none"/>
          <w:vertAlign w:val="subscript"/>
          <w:lang w:val="en-US" w:eastAsia="zh-CN"/>
        </w:rPr>
        <w:t>in</w:t>
      </w:r>
      <w:r>
        <w:rPr>
          <w:rFonts w:hint="eastAsia"/>
          <w:highlight w:val="none"/>
        </w:rPr>
        <w:t>——</w:t>
      </w:r>
      <w:r>
        <w:rPr>
          <w:rFonts w:hint="default"/>
          <w:highlight w:val="none"/>
          <w:lang w:val="en-US" w:eastAsia="zh-CN"/>
        </w:rPr>
        <w:t>密封条最小接触宽度，单位为毫米(mm)</w:t>
      </w:r>
      <w:r>
        <w:rPr>
          <w:rFonts w:hint="eastAsia"/>
          <w:highlight w:val="none"/>
          <w:lang w:val="en-US" w:eastAsia="zh-CN"/>
        </w:rPr>
        <w:t>。</w:t>
      </w:r>
    </w:p>
    <w:p w14:paraId="1A8055EA">
      <w:pPr>
        <w:pStyle w:val="164"/>
        <w:rPr>
          <w:rFonts w:hint="eastAsia"/>
          <w:highlight w:val="none"/>
        </w:rPr>
      </w:pPr>
      <w:r>
        <w:rPr>
          <w:rFonts w:hint="eastAsia"/>
          <w:highlight w:val="none"/>
          <w:lang w:val="en-US" w:eastAsia="zh-CN"/>
        </w:rPr>
        <w:t>关闭填装器或卸料门及污水箱的放水阀门，向车厢内注入清水，水面离底面高度30mm。停留5min，</w:t>
      </w:r>
      <w:r>
        <w:rPr>
          <w:rFonts w:hint="eastAsia"/>
          <w:highlight w:val="none"/>
        </w:rPr>
        <w:t>观察厢体底部四周及厢体与卸料门之间有无渗漏现象，将试验结果记录入附录A的表A.1 。</w:t>
      </w:r>
    </w:p>
    <w:p w14:paraId="280480FE">
      <w:pPr>
        <w:pStyle w:val="56"/>
        <w:ind w:firstLine="420"/>
        <w:rPr>
          <w:rFonts w:hint="eastAsia"/>
          <w:highlight w:val="none"/>
        </w:rPr>
      </w:pPr>
    </w:p>
    <w:p w14:paraId="613FC003">
      <w:pPr>
        <w:pStyle w:val="65"/>
        <w:spacing w:before="120" w:after="120"/>
        <w:rPr>
          <w:rFonts w:hint="eastAsia"/>
          <w:highlight w:val="none"/>
          <w:lang w:val="en-US" w:eastAsia="zh-CN"/>
        </w:rPr>
      </w:pPr>
      <w:r>
        <w:rPr>
          <w:rFonts w:hint="eastAsia"/>
          <w:highlight w:val="none"/>
          <w:lang w:val="en-US" w:eastAsia="zh-CN"/>
        </w:rPr>
        <w:t>坡道作业</w:t>
      </w:r>
    </w:p>
    <w:p w14:paraId="2D8B4765">
      <w:pPr>
        <w:pStyle w:val="165"/>
        <w:numPr>
          <w:ilvl w:val="3"/>
          <w:numId w:val="0"/>
        </w:numPr>
        <w:ind w:leftChars="0" w:firstLine="420" w:firstLineChars="200"/>
        <w:rPr>
          <w:rFonts w:hint="default"/>
          <w:highlight w:val="none"/>
          <w:lang w:val="en-US" w:eastAsia="zh-CN"/>
        </w:rPr>
      </w:pPr>
      <w:r>
        <w:rPr>
          <w:rFonts w:hint="eastAsia"/>
          <w:highlight w:val="none"/>
          <w:lang w:val="en-US" w:eastAsia="zh-CN"/>
        </w:rPr>
        <w:t>压缩式垃圾车在额定载荷状态下，在坡道为12%的坚实纵坡道上进行上坡和下坡时的装载和卸载作业，观察轮胎有无离地或打滑现象，做此试验时应对车辆采用适当的安全保护措施。</w:t>
      </w:r>
    </w:p>
    <w:p w14:paraId="59B73821">
      <w:pPr>
        <w:pStyle w:val="65"/>
        <w:spacing w:before="120" w:after="120"/>
        <w:rPr>
          <w:rFonts w:hint="eastAsia"/>
          <w:highlight w:val="none"/>
        </w:rPr>
      </w:pPr>
      <w:r>
        <w:rPr>
          <w:rFonts w:hint="eastAsia"/>
          <w:highlight w:val="none"/>
        </w:rPr>
        <w:t>液压系统</w:t>
      </w:r>
    </w:p>
    <w:p w14:paraId="591DE156">
      <w:pPr>
        <w:pStyle w:val="164"/>
        <w:rPr>
          <w:rFonts w:hint="eastAsia"/>
          <w:highlight w:val="none"/>
        </w:rPr>
      </w:pPr>
      <w:r>
        <w:rPr>
          <w:rFonts w:hint="eastAsia"/>
          <w:highlight w:val="none"/>
        </w:rPr>
        <w:t>液压油污染度试验应按QC/T 29105.2、QC/T 29105.3和29105.4的规定进行测定，。</w:t>
      </w:r>
    </w:p>
    <w:p w14:paraId="4C28E637">
      <w:pPr>
        <w:pStyle w:val="165"/>
        <w:rPr>
          <w:rFonts w:hint="eastAsia"/>
          <w:highlight w:val="none"/>
        </w:rPr>
      </w:pPr>
      <w:r>
        <w:rPr>
          <w:rFonts w:hint="eastAsia"/>
          <w:highlight w:val="none"/>
        </w:rPr>
        <w:t>采用压力表测试液压系统的压力，并在额定工作压力下观察液压系统有无渗漏</w:t>
      </w:r>
      <w:r>
        <w:rPr>
          <w:rFonts w:hint="eastAsia"/>
          <w:highlight w:val="none"/>
          <w:lang w:eastAsia="zh-CN"/>
        </w:rPr>
        <w:t>。</w:t>
      </w:r>
      <w:r>
        <w:rPr>
          <w:rFonts w:hint="eastAsia"/>
          <w:highlight w:val="none"/>
        </w:rPr>
        <w:t>在额定载荷下,各工作</w:t>
      </w:r>
      <w:r>
        <w:rPr>
          <w:rFonts w:hint="eastAsia"/>
          <w:highlight w:val="none"/>
          <w:lang w:val="en-US" w:eastAsia="zh-CN"/>
        </w:rPr>
        <w:t>装置</w:t>
      </w:r>
      <w:r>
        <w:rPr>
          <w:rFonts w:hint="eastAsia"/>
          <w:highlight w:val="none"/>
        </w:rPr>
        <w:t>的作用油缸活塞杆,伸出(收缩)至1/2的工作行程位置时</w:t>
      </w:r>
      <w:r>
        <w:rPr>
          <w:rFonts w:hint="eastAsia"/>
          <w:highlight w:val="none"/>
          <w:lang w:eastAsia="zh-CN"/>
        </w:rPr>
        <w:t>，</w:t>
      </w:r>
      <w:r>
        <w:rPr>
          <w:rFonts w:hint="eastAsia"/>
          <w:highlight w:val="none"/>
          <w:lang w:val="en-US" w:eastAsia="zh-CN"/>
        </w:rPr>
        <w:t>测量</w:t>
      </w:r>
      <w:r>
        <w:rPr>
          <w:rFonts w:hint="eastAsia"/>
          <w:highlight w:val="none"/>
        </w:rPr>
        <w:t>伸出(收缩)</w:t>
      </w:r>
      <w:r>
        <w:rPr>
          <w:rFonts w:hint="eastAsia"/>
          <w:highlight w:val="none"/>
          <w:lang w:val="en-US" w:eastAsia="zh-CN"/>
        </w:rPr>
        <w:t>数值</w:t>
      </w:r>
      <w:r>
        <w:rPr>
          <w:rFonts w:hint="eastAsia"/>
          <w:highlight w:val="none"/>
        </w:rPr>
        <w:t>,停留15min后,</w:t>
      </w:r>
      <w:r>
        <w:rPr>
          <w:rFonts w:hint="eastAsia"/>
          <w:highlight w:val="none"/>
          <w:lang w:val="en-US" w:eastAsia="zh-CN"/>
        </w:rPr>
        <w:t>测量液压</w:t>
      </w:r>
      <w:r>
        <w:rPr>
          <w:rFonts w:hint="eastAsia"/>
          <w:highlight w:val="none"/>
        </w:rPr>
        <w:t>缸</w:t>
      </w:r>
      <w:r>
        <w:rPr>
          <w:rFonts w:hint="eastAsia"/>
          <w:highlight w:val="none"/>
          <w:lang w:val="en-US" w:eastAsia="zh-CN"/>
        </w:rPr>
        <w:t>活塞杆</w:t>
      </w:r>
      <w:r>
        <w:rPr>
          <w:rFonts w:hint="eastAsia"/>
          <w:highlight w:val="none"/>
        </w:rPr>
        <w:t>沉降(伸出)</w:t>
      </w:r>
      <w:r>
        <w:rPr>
          <w:rFonts w:hint="eastAsia"/>
          <w:highlight w:val="none"/>
          <w:lang w:val="en-US" w:eastAsia="zh-CN"/>
        </w:rPr>
        <w:t>尺寸，并</w:t>
      </w:r>
      <w:r>
        <w:rPr>
          <w:rFonts w:hint="eastAsia"/>
          <w:highlight w:val="none"/>
        </w:rPr>
        <w:t>将</w:t>
      </w:r>
      <w:r>
        <w:rPr>
          <w:rFonts w:hint="eastAsia"/>
          <w:highlight w:val="none"/>
          <w:lang w:val="en-US" w:eastAsia="zh-CN"/>
        </w:rPr>
        <w:t>测量</w:t>
      </w:r>
      <w:r>
        <w:rPr>
          <w:rFonts w:hint="eastAsia"/>
          <w:highlight w:val="none"/>
        </w:rPr>
        <w:t>结果记录入附录A的表A.1 。</w:t>
      </w:r>
    </w:p>
    <w:p w14:paraId="02B66CB9">
      <w:pPr>
        <w:pStyle w:val="164"/>
        <w:rPr>
          <w:rFonts w:hint="eastAsia"/>
          <w:highlight w:val="none"/>
        </w:rPr>
      </w:pPr>
      <w:r>
        <w:rPr>
          <w:rFonts w:hint="eastAsia"/>
          <w:highlight w:val="none"/>
        </w:rPr>
        <w:t>将试验结果记录入附录A的表A.1 。</w:t>
      </w:r>
    </w:p>
    <w:p w14:paraId="004BB2DF">
      <w:pPr>
        <w:pStyle w:val="164"/>
        <w:rPr>
          <w:rFonts w:hint="eastAsia"/>
          <w:highlight w:val="none"/>
        </w:rPr>
      </w:pPr>
      <w:r>
        <w:rPr>
          <w:rFonts w:hint="eastAsia"/>
          <w:highlight w:val="none"/>
        </w:rPr>
        <w:t>液压系统工作30min后，测量油箱内液压油的温度，将试验结果记录入附录A的表A.1 。</w:t>
      </w:r>
    </w:p>
    <w:p w14:paraId="040F607B">
      <w:pPr>
        <w:pStyle w:val="65"/>
        <w:spacing w:before="120" w:after="120"/>
        <w:rPr>
          <w:rFonts w:hint="eastAsia"/>
          <w:highlight w:val="none"/>
        </w:rPr>
      </w:pPr>
      <w:r>
        <w:rPr>
          <w:rFonts w:hint="eastAsia"/>
          <w:highlight w:val="none"/>
        </w:rPr>
        <w:t>称重系统</w:t>
      </w:r>
    </w:p>
    <w:p w14:paraId="2F348906">
      <w:pPr>
        <w:pStyle w:val="164"/>
        <w:rPr>
          <w:rFonts w:hint="eastAsia"/>
        </w:rPr>
      </w:pPr>
      <w:r>
        <w:rPr>
          <w:rFonts w:hint="eastAsia"/>
        </w:rPr>
        <w:t>装有车载称重系统的压缩式垃圾车，检查是否符合5.7要求。</w:t>
      </w:r>
    </w:p>
    <w:p w14:paraId="3D7EE8DE">
      <w:pPr>
        <w:pStyle w:val="164"/>
        <w:rPr>
          <w:rFonts w:hint="eastAsia"/>
        </w:rPr>
      </w:pPr>
      <w:r>
        <w:rPr>
          <w:rFonts w:hint="eastAsia"/>
        </w:rPr>
        <w:t>单次称量最大允许误差检验，应按下列程序进行试验和计算:</w:t>
      </w:r>
    </w:p>
    <w:p w14:paraId="0A2CB96B">
      <w:pPr>
        <w:pStyle w:val="174"/>
        <w:rPr>
          <w:rFonts w:hint="eastAsia"/>
        </w:rPr>
      </w:pPr>
      <w:r>
        <w:rPr>
          <w:rFonts w:hint="eastAsia"/>
        </w:rPr>
        <w:t>参考质量的确定，用校核秤对装有载荷(砝码或实物) 的垃圾桶进行称重，记录重量值L</w:t>
      </w:r>
      <w:r>
        <w:rPr>
          <w:rFonts w:hint="eastAsia"/>
          <w:vertAlign w:val="subscript"/>
        </w:rPr>
        <w:t>1</w:t>
      </w:r>
      <w:r>
        <w:rPr>
          <w:rFonts w:hint="eastAsia"/>
        </w:rPr>
        <w:t>然后再用校核秤对空载垃圾桶进行称重，记录重量值 L</w:t>
      </w:r>
      <w:r>
        <w:rPr>
          <w:rFonts w:hint="eastAsia"/>
          <w:vertAlign w:val="subscript"/>
        </w:rPr>
        <w:t>2</w:t>
      </w:r>
      <w:r>
        <w:rPr>
          <w:rFonts w:hint="eastAsia"/>
        </w:rPr>
        <w:t>，按式 (3) 计算参考质量:</w:t>
      </w:r>
    </w:p>
    <w:p w14:paraId="48D3798E">
      <w:pPr>
        <w:pStyle w:val="56"/>
        <w:ind w:firstLine="420"/>
      </w:pPr>
    </w:p>
    <w:p w14:paraId="2F82180D">
      <w:pPr>
        <w:pStyle w:val="56"/>
        <w:ind w:firstLine="420"/>
        <w:rPr>
          <w:rFonts w:hint="eastAsia"/>
        </w:rPr>
      </w:pPr>
      <w:r>
        <w:rPr>
          <w:rFonts w:hint="eastAsia"/>
        </w:rPr>
        <w:t xml:space="preserve">                           </w:t>
      </w:r>
      <w:r>
        <w:rPr>
          <w:rFonts w:hint="eastAsia"/>
          <w:i/>
          <w:iCs/>
          <w:position w:val="-10"/>
        </w:rPr>
        <w:object>
          <v:shape id="_x0000_i1029" o:spt="75" type="#_x0000_t75" style="height:18pt;width:51.75pt;" o:ole="t" filled="f" o:preferrelative="t" stroked="f" coordsize="21600,21600">
            <v:path/>
            <v:fill on="f" focussize="0,0"/>
            <v:stroke on="f" joinstyle="miter"/>
            <v:imagedata r:id="rId30" o:title=""/>
            <o:lock v:ext="edit" aspectratio="t"/>
            <w10:wrap type="none"/>
            <w10:anchorlock/>
          </v:shape>
          <o:OLEObject Type="Embed" ProgID="Equation.KSEE3" ShapeID="_x0000_i1029" DrawAspect="Content" ObjectID="_1468075729" r:id="rId29">
            <o:LockedField>false</o:LockedField>
          </o:OLEObject>
        </w:object>
      </w:r>
      <w:r>
        <w:rPr>
          <w:rFonts w:hint="eastAsia"/>
        </w:rPr>
        <w:t xml:space="preserve"> ·····································（4）</w:t>
      </w:r>
    </w:p>
    <w:p w14:paraId="08FA39B7">
      <w:pPr>
        <w:pStyle w:val="56"/>
        <w:ind w:firstLine="420"/>
      </w:pPr>
      <w:r>
        <w:rPr>
          <w:rFonts w:hint="eastAsia"/>
        </w:rPr>
        <w:t>式中:</w:t>
      </w:r>
    </w:p>
    <w:p w14:paraId="20EE061D">
      <w:pPr>
        <w:pStyle w:val="56"/>
        <w:ind w:firstLine="420"/>
        <w:rPr>
          <w:rFonts w:hint="eastAsia"/>
        </w:rPr>
      </w:pPr>
      <w:r>
        <w:rPr>
          <w:rFonts w:hint="eastAsia"/>
          <w:i/>
          <w:iCs/>
        </w:rPr>
        <w:t xml:space="preserve">L </w:t>
      </w:r>
      <w:r>
        <w:rPr>
          <w:rFonts w:hint="eastAsia"/>
        </w:rPr>
        <w:t>——参考质量，单位为千克(kg);</w:t>
      </w:r>
    </w:p>
    <w:p w14:paraId="20EAC41D">
      <w:pPr>
        <w:pStyle w:val="56"/>
        <w:ind w:firstLine="420"/>
        <w:rPr>
          <w:rFonts w:hint="eastAsia"/>
        </w:rPr>
      </w:pPr>
      <w:r>
        <w:rPr>
          <w:rFonts w:hint="eastAsia"/>
          <w:i/>
          <w:iCs/>
        </w:rPr>
        <w:t>L</w:t>
      </w:r>
      <w:r>
        <w:rPr>
          <w:rFonts w:hint="eastAsia"/>
          <w:i/>
          <w:iCs/>
          <w:vertAlign w:val="subscript"/>
        </w:rPr>
        <w:t xml:space="preserve">1 </w:t>
      </w:r>
      <w:r>
        <w:rPr>
          <w:rFonts w:hint="eastAsia"/>
        </w:rPr>
        <w:t>——装有载荷的毛重，单位为千克 (kg);</w:t>
      </w:r>
    </w:p>
    <w:p w14:paraId="76141DEF">
      <w:pPr>
        <w:pStyle w:val="56"/>
        <w:ind w:firstLine="420"/>
        <w:rPr>
          <w:rFonts w:hint="eastAsia"/>
        </w:rPr>
      </w:pPr>
      <w:r>
        <w:rPr>
          <w:rFonts w:hint="eastAsia"/>
          <w:i/>
          <w:iCs/>
        </w:rPr>
        <w:t>L</w:t>
      </w:r>
      <w:r>
        <w:rPr>
          <w:rFonts w:hint="eastAsia"/>
          <w:i/>
          <w:iCs/>
          <w:vertAlign w:val="subscript"/>
        </w:rPr>
        <w:t xml:space="preserve">2 </w:t>
      </w:r>
      <w:r>
        <w:rPr>
          <w:rFonts w:hint="eastAsia"/>
        </w:rPr>
        <w:t>——垃圾桶的重量，单位为千克(kg)。</w:t>
      </w:r>
    </w:p>
    <w:p w14:paraId="36949BE9">
      <w:pPr>
        <w:pStyle w:val="56"/>
        <w:ind w:firstLine="420"/>
        <w:rPr>
          <w:rFonts w:hint="eastAsia"/>
        </w:rPr>
      </w:pPr>
      <w:r>
        <w:rPr>
          <w:rFonts w:hint="eastAsia"/>
        </w:rPr>
        <w:t>将试验结果记录入附录A的表A2。</w:t>
      </w:r>
    </w:p>
    <w:p w14:paraId="078DAEBD">
      <w:pPr>
        <w:pStyle w:val="174"/>
        <w:rPr>
          <w:rFonts w:hint="eastAsia"/>
        </w:rPr>
      </w:pPr>
      <w:r>
        <w:rPr>
          <w:rFonts w:hint="eastAsia"/>
        </w:rPr>
        <w:t>将压缩式垃圾车停放于平整水平的地面上，把装有载荷的垃圾桶挂到称重系统提升装置的承载器上，按流程进行一次完整的提升和下降称重操作，显示器应显示并上传本次称重记录的毛重值 I</w:t>
      </w:r>
      <w:r>
        <w:rPr>
          <w:rFonts w:hint="eastAsia"/>
          <w:vertAlign w:val="subscript"/>
        </w:rPr>
        <w:t>1</w:t>
      </w:r>
      <w:r>
        <w:rPr>
          <w:rFonts w:hint="eastAsia"/>
        </w:rPr>
        <w:t>、垃圾桶重量值 I</w:t>
      </w:r>
      <w:r>
        <w:rPr>
          <w:rFonts w:hint="eastAsia"/>
          <w:vertAlign w:val="subscript"/>
        </w:rPr>
        <w:t xml:space="preserve">2 </w:t>
      </w:r>
      <w:r>
        <w:rPr>
          <w:rFonts w:hint="eastAsia"/>
        </w:rPr>
        <w:t>和净重值 I</w:t>
      </w:r>
      <w:r>
        <w:rPr>
          <w:rFonts w:hint="eastAsia"/>
          <w:vertAlign w:val="subscript"/>
        </w:rPr>
        <w:t>3</w:t>
      </w:r>
      <w:r>
        <w:rPr>
          <w:rFonts w:hint="eastAsia"/>
        </w:rPr>
        <w:t>，分别记录三个示值并核查与上传的数据是否一致;</w:t>
      </w:r>
    </w:p>
    <w:p w14:paraId="0E6F688C">
      <w:pPr>
        <w:pStyle w:val="174"/>
      </w:pPr>
      <w:r>
        <w:rPr>
          <w:rFonts w:hint="eastAsia"/>
        </w:rPr>
        <w:t>按由小到大的顺序将称重系统的量程划分为 m≤50kg、50kg&lt;m≤允许的最大载质量两段，每段分别选取三个载荷，按照本条 a）和 b）程序依次进行试验，试验完成后按式 (4) 或式(5)分别计算单次称量误差E</w:t>
      </w:r>
      <w:r>
        <w:rPr>
          <w:rFonts w:hint="eastAsia"/>
          <w:vertAlign w:val="subscript"/>
        </w:rPr>
        <w:t>1</w:t>
      </w:r>
      <w:r>
        <w:rPr>
          <w:rFonts w:hint="eastAsia"/>
        </w:rPr>
        <w:t>或E</w:t>
      </w:r>
      <w:r>
        <w:rPr>
          <w:rFonts w:hint="eastAsia"/>
          <w:vertAlign w:val="subscript"/>
        </w:rPr>
        <w:t>2</w:t>
      </w:r>
      <w:r>
        <w:rPr>
          <w:rFonts w:hint="eastAsia"/>
        </w:rPr>
        <w:t>，误差均应符合表1的要求。</w:t>
      </w:r>
    </w:p>
    <w:p w14:paraId="660A0465">
      <w:pPr>
        <w:pStyle w:val="174"/>
        <w:numPr>
          <w:ilvl w:val="0"/>
          <w:numId w:val="0"/>
        </w:numPr>
        <w:ind w:left="851"/>
        <w:rPr>
          <w:rFonts w:hint="eastAsia"/>
        </w:rPr>
      </w:pPr>
    </w:p>
    <w:p w14:paraId="0C30B236">
      <w:pPr>
        <w:pStyle w:val="56"/>
        <w:ind w:firstLine="3990" w:firstLineChars="1900"/>
        <w:rPr>
          <w:rFonts w:hint="eastAsia"/>
        </w:rPr>
      </w:pPr>
      <w:r>
        <w:rPr>
          <w:rFonts w:hint="eastAsia"/>
          <w:i/>
          <w:iCs/>
          <w:position w:val="-12"/>
        </w:rPr>
        <w:object>
          <v:shape id="_x0000_i1030" o:spt="75" type="#_x0000_t75" style="height:18pt;width:53.25pt;" o:ole="t" filled="f" o:preferrelative="t" stroked="f" coordsize="21600,21600">
            <v:path/>
            <v:fill on="f" focussize="0,0"/>
            <v:stroke on="f" joinstyle="miter"/>
            <v:imagedata r:id="rId32" o:title=""/>
            <o:lock v:ext="edit" aspectratio="t"/>
            <w10:wrap type="none"/>
            <w10:anchorlock/>
          </v:shape>
          <o:OLEObject Type="Embed" ProgID="Equation.KSEE3" ShapeID="_x0000_i1030" DrawAspect="Content" ObjectID="_1468075730" r:id="rId31">
            <o:LockedField>false</o:LockedField>
          </o:OLEObject>
        </w:object>
      </w:r>
      <w:r>
        <w:rPr>
          <w:rFonts w:hint="eastAsia"/>
        </w:rPr>
        <w:t>····························（5）</w:t>
      </w:r>
    </w:p>
    <w:p w14:paraId="5C9BFA09">
      <w:pPr>
        <w:pStyle w:val="56"/>
        <w:ind w:firstLine="420"/>
      </w:pPr>
      <w:r>
        <w:rPr>
          <w:rFonts w:hint="eastAsia"/>
        </w:rPr>
        <w:t>式中：</w:t>
      </w:r>
    </w:p>
    <w:p w14:paraId="1E787FA9">
      <w:pPr>
        <w:pStyle w:val="56"/>
        <w:ind w:firstLine="420"/>
        <w:rPr>
          <w:rFonts w:hint="eastAsia"/>
        </w:rPr>
      </w:pPr>
      <w:r>
        <w:rPr>
          <w:rFonts w:hint="eastAsia"/>
          <w:i/>
          <w:iCs/>
        </w:rPr>
        <w:t>E</w:t>
      </w:r>
      <w:r>
        <w:rPr>
          <w:rFonts w:hint="eastAsia"/>
          <w:i/>
          <w:iCs/>
          <w:vertAlign w:val="subscript"/>
        </w:rPr>
        <w:t xml:space="preserve">1 </w:t>
      </w:r>
      <w:r>
        <w:rPr>
          <w:rFonts w:hint="eastAsia"/>
        </w:rPr>
        <w:t>一一载荷 m≤50kg 的单次称量误差，单位为千克（kg）；</w:t>
      </w:r>
    </w:p>
    <w:p w14:paraId="067FCD87">
      <w:pPr>
        <w:pStyle w:val="56"/>
        <w:ind w:firstLine="420"/>
        <w:rPr>
          <w:rFonts w:hint="eastAsia"/>
        </w:rPr>
      </w:pPr>
      <w:r>
        <w:rPr>
          <w:rFonts w:hint="eastAsia"/>
          <w:i/>
          <w:iCs/>
        </w:rPr>
        <w:t>I</w:t>
      </w:r>
      <w:r>
        <w:rPr>
          <w:rFonts w:hint="eastAsia"/>
          <w:i/>
          <w:iCs/>
          <w:vertAlign w:val="subscript"/>
        </w:rPr>
        <w:t xml:space="preserve">3 </w:t>
      </w:r>
      <w:r>
        <w:rPr>
          <w:rFonts w:hint="eastAsia"/>
        </w:rPr>
        <w:t>一一载荷的净重值，单位为千克（kg）；</w:t>
      </w:r>
    </w:p>
    <w:p w14:paraId="120DFFA7">
      <w:pPr>
        <w:pStyle w:val="56"/>
        <w:ind w:firstLine="420"/>
        <w:rPr>
          <w:rFonts w:hint="eastAsia"/>
        </w:rPr>
      </w:pPr>
      <w:r>
        <w:rPr>
          <w:rFonts w:hint="eastAsia"/>
          <w:i/>
          <w:iCs/>
        </w:rPr>
        <w:t xml:space="preserve">L </w:t>
      </w:r>
      <w:r>
        <w:rPr>
          <w:rFonts w:hint="eastAsia"/>
        </w:rPr>
        <w:t>一一参考质量，单位为千克（kg）。</w:t>
      </w:r>
    </w:p>
    <w:p w14:paraId="411F7189">
      <w:pPr>
        <w:pStyle w:val="56"/>
        <w:ind w:firstLine="420"/>
      </w:pPr>
      <w:r>
        <w:rPr>
          <w:rFonts w:hint="eastAsia"/>
        </w:rPr>
        <w:t>将试验结果记录入附录A的表A2。</w:t>
      </w:r>
    </w:p>
    <w:p w14:paraId="711A5527">
      <w:pPr>
        <w:pStyle w:val="56"/>
        <w:ind w:left="3780" w:leftChars="200" w:hanging="3360" w:hangingChars="1600"/>
        <w:rPr>
          <w:rFonts w:hint="eastAsia"/>
        </w:rPr>
      </w:pPr>
      <w:r>
        <w:rPr>
          <w:rFonts w:hint="eastAsia"/>
        </w:rPr>
        <w:t xml:space="preserve">                                 </w:t>
      </w:r>
      <w:r>
        <w:rPr>
          <w:rFonts w:hint="eastAsia"/>
          <w:position w:val="-24"/>
        </w:rPr>
        <w:object>
          <v:shape id="_x0000_i1031" o:spt="75" type="#_x0000_t75" style="height:30.75pt;width:95.25pt;" o:ole="t" filled="f" o:preferrelative="t" stroked="f" coordsize="21600,21600">
            <v:path/>
            <v:fill on="f" focussize="0,0"/>
            <v:stroke on="f" joinstyle="miter"/>
            <v:imagedata r:id="rId34" o:title=""/>
            <o:lock v:ext="edit" aspectratio="t"/>
            <w10:wrap type="none"/>
            <w10:anchorlock/>
          </v:shape>
          <o:OLEObject Type="Embed" ProgID="Equation.KSEE3" ShapeID="_x0000_i1031" DrawAspect="Content" ObjectID="_1468075731" r:id="rId33">
            <o:LockedField>false</o:LockedField>
          </o:OLEObject>
        </w:object>
      </w:r>
      <w:r>
        <w:rPr>
          <w:rFonts w:hint="eastAsia"/>
        </w:rPr>
        <w:t>························（6）</w:t>
      </w:r>
    </w:p>
    <w:p w14:paraId="5D3E439A">
      <w:pPr>
        <w:pStyle w:val="56"/>
        <w:ind w:firstLine="420"/>
      </w:pPr>
    </w:p>
    <w:p w14:paraId="5C1D9297">
      <w:pPr>
        <w:pStyle w:val="56"/>
        <w:ind w:firstLine="420"/>
      </w:pPr>
      <w:r>
        <w:rPr>
          <w:rFonts w:hint="eastAsia"/>
        </w:rPr>
        <w:t>式中：</w:t>
      </w:r>
    </w:p>
    <w:p w14:paraId="0F77508A">
      <w:pPr>
        <w:pStyle w:val="56"/>
        <w:ind w:firstLine="420"/>
        <w:rPr>
          <w:rFonts w:hint="eastAsia"/>
        </w:rPr>
      </w:pPr>
      <w:r>
        <w:rPr>
          <w:rFonts w:hint="eastAsia"/>
          <w:i/>
          <w:iCs/>
        </w:rPr>
        <w:t>E</w:t>
      </w:r>
      <w:r>
        <w:rPr>
          <w:rFonts w:hint="eastAsia"/>
          <w:i/>
          <w:iCs/>
          <w:vertAlign w:val="subscript"/>
        </w:rPr>
        <w:t xml:space="preserve">2  </w:t>
      </w:r>
      <w:r>
        <w:rPr>
          <w:rFonts w:hint="eastAsia"/>
        </w:rPr>
        <w:t>一一载荷 50kg&lt;m≤允许的最大载荷质量 单次称量误差，单位%;</w:t>
      </w:r>
    </w:p>
    <w:p w14:paraId="0374F8E2">
      <w:pPr>
        <w:pStyle w:val="56"/>
        <w:ind w:firstLine="420"/>
        <w:rPr>
          <w:rFonts w:hint="eastAsia"/>
        </w:rPr>
      </w:pPr>
      <w:r>
        <w:rPr>
          <w:rFonts w:hint="eastAsia"/>
          <w:i/>
          <w:iCs/>
        </w:rPr>
        <w:t>I</w:t>
      </w:r>
      <w:r>
        <w:rPr>
          <w:rFonts w:hint="eastAsia"/>
          <w:i/>
          <w:iCs/>
          <w:vertAlign w:val="subscript"/>
        </w:rPr>
        <w:t>3</w:t>
      </w:r>
      <w:r>
        <w:rPr>
          <w:rFonts w:hint="eastAsia"/>
          <w:i/>
          <w:iCs/>
        </w:rPr>
        <w:t xml:space="preserve"> </w:t>
      </w:r>
      <w:r>
        <w:rPr>
          <w:rFonts w:hint="eastAsia"/>
        </w:rPr>
        <w:t>一一载荷的净重值，单位为千克(kg);</w:t>
      </w:r>
    </w:p>
    <w:p w14:paraId="0774258A">
      <w:pPr>
        <w:pStyle w:val="56"/>
        <w:ind w:firstLine="420"/>
        <w:rPr>
          <w:rFonts w:hint="eastAsia"/>
        </w:rPr>
      </w:pPr>
      <w:r>
        <w:rPr>
          <w:rFonts w:hint="eastAsia"/>
          <w:i/>
          <w:iCs/>
        </w:rPr>
        <w:t xml:space="preserve">L </w:t>
      </w:r>
      <w:r>
        <w:rPr>
          <w:rFonts w:hint="eastAsia"/>
        </w:rPr>
        <w:t>一一参考质量，单位为千克(kg)。</w:t>
      </w:r>
    </w:p>
    <w:p w14:paraId="64FC3586">
      <w:pPr>
        <w:pStyle w:val="65"/>
        <w:spacing w:before="120" w:after="120"/>
        <w:rPr>
          <w:rFonts w:hint="eastAsia"/>
        </w:rPr>
      </w:pPr>
      <w:r>
        <w:rPr>
          <w:rFonts w:hint="eastAsia"/>
        </w:rPr>
        <w:t>车载监测终端</w:t>
      </w:r>
    </w:p>
    <w:p w14:paraId="78C8B874">
      <w:pPr>
        <w:pStyle w:val="164"/>
        <w:rPr>
          <w:rFonts w:hint="eastAsia"/>
        </w:rPr>
      </w:pPr>
      <w:r>
        <w:rPr>
          <w:rFonts w:hint="eastAsia"/>
        </w:rPr>
        <w:t>车载监测终端应按5.8的规定进行测定。</w:t>
      </w:r>
    </w:p>
    <w:p w14:paraId="69722377">
      <w:pPr>
        <w:pStyle w:val="164"/>
        <w:rPr>
          <w:rFonts w:hint="eastAsia"/>
        </w:rPr>
      </w:pPr>
      <w:r>
        <w:rPr>
          <w:rFonts w:hint="eastAsia"/>
        </w:rPr>
        <w:t>装有车载监测终端的车辆应按 JT/T1076和JT/T1078的规定进行测定。</w:t>
      </w:r>
    </w:p>
    <w:p w14:paraId="2FF138AF">
      <w:pPr>
        <w:pStyle w:val="104"/>
        <w:spacing w:before="240" w:after="240"/>
        <w:rPr>
          <w:rFonts w:hint="eastAsia"/>
        </w:rPr>
      </w:pPr>
      <w:bookmarkStart w:id="66" w:name="_Toc13811"/>
      <w:r>
        <w:rPr>
          <w:rFonts w:hint="eastAsia"/>
        </w:rPr>
        <w:t>检验规则</w:t>
      </w:r>
      <w:bookmarkEnd w:id="66"/>
    </w:p>
    <w:p w14:paraId="72E0D947">
      <w:pPr>
        <w:pStyle w:val="165"/>
        <w:numPr>
          <w:ilvl w:val="3"/>
          <w:numId w:val="0"/>
        </w:numPr>
        <w:ind w:leftChars="0"/>
        <w:rPr>
          <w:rFonts w:hint="eastAsia"/>
          <w:lang w:val="en-US" w:eastAsia="zh-CN"/>
        </w:rPr>
      </w:pPr>
      <w:r>
        <w:rPr>
          <w:rFonts w:hint="eastAsia"/>
          <w:lang w:val="en-US" w:eastAsia="zh-CN"/>
        </w:rPr>
        <w:t>检验应分为型式检验和出厂检验，检验项目见表3。</w:t>
      </w:r>
    </w:p>
    <w:p w14:paraId="1E982938">
      <w:pPr>
        <w:pStyle w:val="112"/>
        <w:spacing w:before="120" w:after="120"/>
        <w:rPr>
          <w:rFonts w:hint="default"/>
          <w:highlight w:val="none"/>
          <w:lang w:val="en-US" w:eastAsia="zh-CN"/>
        </w:rPr>
      </w:pPr>
      <w:r>
        <w:rPr>
          <w:rFonts w:hint="eastAsia"/>
          <w:highlight w:val="none"/>
          <w:lang w:val="en-US" w:eastAsia="zh-CN"/>
        </w:rPr>
        <w:t>检验项目</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690"/>
        <w:gridCol w:w="2705"/>
        <w:gridCol w:w="709"/>
        <w:gridCol w:w="829"/>
        <w:gridCol w:w="1658"/>
        <w:gridCol w:w="1571"/>
      </w:tblGrid>
      <w:tr w14:paraId="1B1E8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31091A5B">
            <w:pPr>
              <w:pStyle w:val="56"/>
              <w:ind w:left="0" w:leftChars="0" w:firstLine="0" w:firstLineChars="0"/>
              <w:jc w:val="center"/>
              <w:rPr>
                <w:rFonts w:hint="default"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序号</w:t>
            </w:r>
          </w:p>
        </w:tc>
        <w:tc>
          <w:tcPr>
            <w:tcW w:w="3395" w:type="dxa"/>
            <w:gridSpan w:val="2"/>
            <w:vAlign w:val="center"/>
          </w:tcPr>
          <w:p w14:paraId="4B1CC6CD">
            <w:pPr>
              <w:pStyle w:val="56"/>
              <w:ind w:left="0" w:leftChars="0" w:firstLine="0" w:firstLineChars="0"/>
              <w:jc w:val="center"/>
              <w:rPr>
                <w:rFonts w:hint="default"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检验项目</w:t>
            </w:r>
          </w:p>
        </w:tc>
        <w:tc>
          <w:tcPr>
            <w:tcW w:w="709" w:type="dxa"/>
            <w:vAlign w:val="center"/>
          </w:tcPr>
          <w:p w14:paraId="13C14833">
            <w:pPr>
              <w:pStyle w:val="56"/>
              <w:ind w:left="0" w:leftChars="0" w:firstLine="0" w:firstLineChars="0"/>
              <w:jc w:val="center"/>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型式</w:t>
            </w:r>
          </w:p>
          <w:p w14:paraId="3CBFA288">
            <w:pPr>
              <w:pStyle w:val="56"/>
              <w:ind w:left="0" w:leftChars="0" w:firstLine="0" w:firstLineChars="0"/>
              <w:jc w:val="center"/>
              <w:rPr>
                <w:rFonts w:hint="default"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检验</w:t>
            </w:r>
          </w:p>
        </w:tc>
        <w:tc>
          <w:tcPr>
            <w:tcW w:w="829" w:type="dxa"/>
            <w:vAlign w:val="center"/>
          </w:tcPr>
          <w:p w14:paraId="4EB1FBE5">
            <w:pPr>
              <w:pStyle w:val="56"/>
              <w:ind w:left="0" w:leftChars="0" w:firstLine="0" w:firstLineChars="0"/>
              <w:jc w:val="center"/>
              <w:rPr>
                <w:rFonts w:hint="default"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出厂检验</w:t>
            </w:r>
          </w:p>
        </w:tc>
        <w:tc>
          <w:tcPr>
            <w:tcW w:w="1658" w:type="dxa"/>
            <w:vAlign w:val="center"/>
          </w:tcPr>
          <w:p w14:paraId="614DAFD2">
            <w:pPr>
              <w:pStyle w:val="56"/>
              <w:ind w:left="0" w:leftChars="0" w:firstLine="0" w:firstLineChars="0"/>
              <w:jc w:val="center"/>
              <w:rPr>
                <w:rFonts w:hint="default"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要求</w:t>
            </w:r>
          </w:p>
        </w:tc>
        <w:tc>
          <w:tcPr>
            <w:tcW w:w="1571" w:type="dxa"/>
            <w:vAlign w:val="center"/>
          </w:tcPr>
          <w:p w14:paraId="146DBB3A">
            <w:pPr>
              <w:pStyle w:val="56"/>
              <w:ind w:left="0" w:leftChars="0" w:firstLine="0" w:firstLineChars="0"/>
              <w:jc w:val="center"/>
              <w:rPr>
                <w:rFonts w:hint="eastAsia"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试验</w:t>
            </w:r>
          </w:p>
          <w:p w14:paraId="19E44498">
            <w:pPr>
              <w:pStyle w:val="56"/>
              <w:ind w:left="0" w:leftChars="0" w:firstLine="0" w:firstLineChars="0"/>
              <w:jc w:val="center"/>
              <w:rPr>
                <w:rFonts w:hint="default" w:ascii="宋体" w:hAnsi="Times New Roman" w:eastAsia="宋体" w:cs="Times New Roman"/>
                <w:sz w:val="21"/>
                <w:lang w:val="en-US" w:eastAsia="zh-CN" w:bidi="ar-SA"/>
              </w:rPr>
            </w:pPr>
            <w:r>
              <w:rPr>
                <w:rFonts w:hint="eastAsia" w:ascii="宋体" w:hAnsi="Times New Roman" w:eastAsia="宋体" w:cs="Times New Roman"/>
                <w:sz w:val="21"/>
                <w:lang w:val="en-US" w:eastAsia="zh-CN" w:bidi="ar-SA"/>
              </w:rPr>
              <w:t>方法</w:t>
            </w:r>
          </w:p>
        </w:tc>
      </w:tr>
      <w:tr w14:paraId="70166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Align w:val="center"/>
          </w:tcPr>
          <w:p w14:paraId="1F7DE65B">
            <w:pPr>
              <w:pStyle w:val="56"/>
              <w:spacing w:line="240" w:lineRule="auto"/>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1</w:t>
            </w:r>
          </w:p>
        </w:tc>
        <w:tc>
          <w:tcPr>
            <w:tcW w:w="3395" w:type="dxa"/>
            <w:gridSpan w:val="2"/>
            <w:vAlign w:val="center"/>
          </w:tcPr>
          <w:p w14:paraId="47AA9A93">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外观质量</w:t>
            </w:r>
          </w:p>
        </w:tc>
        <w:tc>
          <w:tcPr>
            <w:tcW w:w="709" w:type="dxa"/>
            <w:vAlign w:val="center"/>
          </w:tcPr>
          <w:p w14:paraId="65B7BEC0">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ascii="Arial" w:hAnsi="Arial" w:eastAsia="宋体" w:cs="Arial"/>
                <w:i w:val="0"/>
                <w:iCs w:val="0"/>
                <w:caps w:val="0"/>
                <w:color w:val="333333"/>
                <w:spacing w:val="0"/>
                <w:sz w:val="19"/>
                <w:szCs w:val="19"/>
                <w:highlight w:val="none"/>
                <w:shd w:val="clear" w:fill="FFFFFF"/>
              </w:rPr>
              <w:t>√</w:t>
            </w:r>
          </w:p>
        </w:tc>
        <w:tc>
          <w:tcPr>
            <w:tcW w:w="829" w:type="dxa"/>
            <w:vAlign w:val="center"/>
          </w:tcPr>
          <w:p w14:paraId="4D20EF32">
            <w:pPr>
              <w:pStyle w:val="56"/>
              <w:ind w:left="0" w:leftChars="0" w:firstLine="0" w:firstLineChars="0"/>
              <w:jc w:val="center"/>
              <w:rPr>
                <w:rFonts w:hint="eastAsia" w:ascii="宋体" w:hAnsi="Times New Roman" w:eastAsia="宋体" w:cs="Times New Roman"/>
                <w:sz w:val="21"/>
                <w:highlight w:val="none"/>
                <w:lang w:val="en-US" w:eastAsia="zh-CN" w:bidi="ar-SA"/>
              </w:rPr>
            </w:pPr>
            <w:r>
              <w:rPr>
                <w:rFonts w:ascii="Arial" w:hAnsi="Arial" w:eastAsia="宋体" w:cs="Arial"/>
                <w:i w:val="0"/>
                <w:iCs w:val="0"/>
                <w:caps w:val="0"/>
                <w:color w:val="333333"/>
                <w:spacing w:val="0"/>
                <w:sz w:val="19"/>
                <w:szCs w:val="19"/>
                <w:highlight w:val="none"/>
                <w:shd w:val="clear" w:fill="FFFFFF"/>
              </w:rPr>
              <w:t>√</w:t>
            </w:r>
          </w:p>
        </w:tc>
        <w:tc>
          <w:tcPr>
            <w:tcW w:w="1658" w:type="dxa"/>
            <w:vAlign w:val="center"/>
          </w:tcPr>
          <w:p w14:paraId="6FC2154A">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cs="Times New Roman"/>
                <w:sz w:val="21"/>
                <w:highlight w:val="none"/>
                <w:lang w:val="en-US" w:eastAsia="zh-CN" w:bidi="ar-SA"/>
              </w:rPr>
              <w:t>4.1.3</w:t>
            </w:r>
          </w:p>
        </w:tc>
        <w:tc>
          <w:tcPr>
            <w:tcW w:w="1571" w:type="dxa"/>
            <w:vAlign w:val="center"/>
          </w:tcPr>
          <w:p w14:paraId="21E31BB1">
            <w:pPr>
              <w:pStyle w:val="56"/>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6.2</w:t>
            </w:r>
          </w:p>
        </w:tc>
      </w:tr>
      <w:tr w14:paraId="3E4B6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restart"/>
            <w:vAlign w:val="center"/>
          </w:tcPr>
          <w:p w14:paraId="53FF6898">
            <w:pPr>
              <w:pStyle w:val="56"/>
              <w:spacing w:line="240" w:lineRule="auto"/>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2</w:t>
            </w:r>
          </w:p>
        </w:tc>
        <w:tc>
          <w:tcPr>
            <w:tcW w:w="690" w:type="dxa"/>
            <w:vMerge w:val="restart"/>
            <w:vAlign w:val="center"/>
          </w:tcPr>
          <w:p w14:paraId="40816F96">
            <w:pPr>
              <w:pStyle w:val="56"/>
              <w:ind w:left="0" w:leftChars="0" w:firstLine="0" w:firstLineChars="0"/>
              <w:jc w:val="center"/>
              <w:rPr>
                <w:rFonts w:hint="eastAsia" w:ascii="宋体" w:hAnsi="Times New Roman" w:eastAsia="宋体" w:cs="Times New Roman"/>
                <w:sz w:val="21"/>
                <w:highlight w:val="none"/>
                <w:lang w:val="en-US" w:eastAsia="zh-CN" w:bidi="ar-SA"/>
              </w:rPr>
            </w:pPr>
          </w:p>
          <w:p w14:paraId="477B382B">
            <w:pPr>
              <w:pStyle w:val="56"/>
              <w:ind w:left="0" w:leftChars="0" w:firstLine="0" w:firstLineChars="0"/>
              <w:jc w:val="center"/>
              <w:rPr>
                <w:rFonts w:hint="eastAsia"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主要</w:t>
            </w:r>
          </w:p>
          <w:p w14:paraId="6AF44E48">
            <w:pPr>
              <w:pStyle w:val="56"/>
              <w:ind w:left="0" w:leftChars="0" w:firstLine="0" w:firstLineChars="0"/>
              <w:jc w:val="center"/>
              <w:rPr>
                <w:rFonts w:hint="eastAsia"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技术</w:t>
            </w:r>
          </w:p>
          <w:p w14:paraId="16791F21">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参数</w:t>
            </w:r>
          </w:p>
        </w:tc>
        <w:tc>
          <w:tcPr>
            <w:tcW w:w="2705" w:type="dxa"/>
            <w:vAlign w:val="center"/>
          </w:tcPr>
          <w:p w14:paraId="2DB7B81B">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外廓尺寸</w:t>
            </w:r>
          </w:p>
        </w:tc>
        <w:tc>
          <w:tcPr>
            <w:tcW w:w="709" w:type="dxa"/>
            <w:vAlign w:val="center"/>
          </w:tcPr>
          <w:p w14:paraId="0C08556E">
            <w:pPr>
              <w:pStyle w:val="56"/>
              <w:ind w:left="0" w:leftChars="0" w:firstLine="0" w:firstLineChars="0"/>
              <w:jc w:val="center"/>
              <w:rPr>
                <w:rFonts w:hint="eastAsia" w:ascii="宋体" w:hAnsi="Times New Roman" w:eastAsia="宋体" w:cs="Times New Roman"/>
                <w:sz w:val="21"/>
                <w:highlight w:val="none"/>
                <w:lang w:val="en-US" w:eastAsia="zh-CN" w:bidi="ar-SA"/>
              </w:rPr>
            </w:pPr>
            <w:r>
              <w:rPr>
                <w:rFonts w:ascii="Arial" w:hAnsi="Arial" w:eastAsia="宋体" w:cs="Arial"/>
                <w:i w:val="0"/>
                <w:iCs w:val="0"/>
                <w:caps w:val="0"/>
                <w:color w:val="333333"/>
                <w:spacing w:val="0"/>
                <w:sz w:val="19"/>
                <w:szCs w:val="19"/>
                <w:highlight w:val="none"/>
                <w:shd w:val="clear" w:fill="FFFFFF"/>
              </w:rPr>
              <w:t>√</w:t>
            </w:r>
          </w:p>
        </w:tc>
        <w:tc>
          <w:tcPr>
            <w:tcW w:w="829" w:type="dxa"/>
            <w:vAlign w:val="center"/>
          </w:tcPr>
          <w:p w14:paraId="77A69CF5">
            <w:pPr>
              <w:pStyle w:val="56"/>
              <w:ind w:left="0" w:leftChars="0" w:firstLine="0" w:firstLineChars="0"/>
              <w:jc w:val="center"/>
              <w:rPr>
                <w:rFonts w:hint="eastAsia" w:ascii="宋体" w:hAnsi="Times New Roman" w:eastAsia="宋体" w:cs="Times New Roman"/>
                <w:sz w:val="21"/>
                <w:highlight w:val="none"/>
                <w:lang w:val="en-US" w:eastAsia="zh-CN" w:bidi="ar-SA"/>
              </w:rPr>
            </w:pPr>
            <w:r>
              <w:rPr>
                <w:rFonts w:ascii="Arial" w:hAnsi="Arial" w:eastAsia="宋体" w:cs="Arial"/>
                <w:i w:val="0"/>
                <w:iCs w:val="0"/>
                <w:caps w:val="0"/>
                <w:color w:val="333333"/>
                <w:spacing w:val="0"/>
                <w:sz w:val="19"/>
                <w:szCs w:val="19"/>
                <w:highlight w:val="none"/>
                <w:shd w:val="clear" w:fill="FFFFFF"/>
              </w:rPr>
              <w:t>√</w:t>
            </w:r>
          </w:p>
        </w:tc>
        <w:tc>
          <w:tcPr>
            <w:tcW w:w="1658" w:type="dxa"/>
            <w:vAlign w:val="center"/>
          </w:tcPr>
          <w:p w14:paraId="1DE6E71F">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4.</w:t>
            </w:r>
            <w:r>
              <w:rPr>
                <w:rFonts w:hint="eastAsia" w:cs="Times New Roman"/>
                <w:sz w:val="21"/>
                <w:highlight w:val="none"/>
                <w:lang w:val="en-US" w:eastAsia="zh-CN" w:bidi="ar-SA"/>
              </w:rPr>
              <w:t>1</w:t>
            </w:r>
            <w:r>
              <w:rPr>
                <w:rFonts w:hint="eastAsia" w:ascii="宋体" w:hAnsi="Times New Roman" w:eastAsia="宋体" w:cs="Times New Roman"/>
                <w:sz w:val="21"/>
                <w:highlight w:val="none"/>
                <w:lang w:val="en-US" w:eastAsia="zh-CN" w:bidi="ar-SA"/>
              </w:rPr>
              <w:t>.</w:t>
            </w:r>
            <w:r>
              <w:rPr>
                <w:rFonts w:hint="eastAsia" w:cs="Times New Roman"/>
                <w:sz w:val="21"/>
                <w:highlight w:val="none"/>
                <w:lang w:val="en-US" w:eastAsia="zh-CN" w:bidi="ar-SA"/>
              </w:rPr>
              <w:t>5</w:t>
            </w:r>
          </w:p>
        </w:tc>
        <w:tc>
          <w:tcPr>
            <w:tcW w:w="1571" w:type="dxa"/>
            <w:vAlign w:val="center"/>
          </w:tcPr>
          <w:p w14:paraId="59CD45A2">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6.3.1</w:t>
            </w:r>
          </w:p>
        </w:tc>
      </w:tr>
      <w:tr w14:paraId="27ED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14:paraId="1B76E90D">
            <w:pPr>
              <w:pStyle w:val="56"/>
              <w:spacing w:line="240" w:lineRule="auto"/>
              <w:ind w:left="0" w:leftChars="0" w:firstLine="0" w:firstLineChars="0"/>
              <w:jc w:val="center"/>
              <w:rPr>
                <w:rFonts w:hint="eastAsia" w:ascii="宋体" w:hAnsi="Times New Roman" w:eastAsia="宋体" w:cs="Times New Roman"/>
                <w:sz w:val="21"/>
                <w:highlight w:val="none"/>
                <w:lang w:val="en-US" w:eastAsia="zh-CN" w:bidi="ar-SA"/>
              </w:rPr>
            </w:pPr>
          </w:p>
        </w:tc>
        <w:tc>
          <w:tcPr>
            <w:tcW w:w="690" w:type="dxa"/>
            <w:vMerge w:val="continue"/>
            <w:vAlign w:val="center"/>
          </w:tcPr>
          <w:p w14:paraId="00FE9204">
            <w:pPr>
              <w:pStyle w:val="56"/>
              <w:ind w:left="0" w:leftChars="0" w:firstLine="0" w:firstLineChars="0"/>
              <w:jc w:val="center"/>
              <w:rPr>
                <w:rFonts w:hint="eastAsia" w:ascii="宋体" w:hAnsi="Times New Roman" w:eastAsia="宋体" w:cs="Times New Roman"/>
                <w:sz w:val="21"/>
                <w:highlight w:val="none"/>
                <w:lang w:val="en-US" w:eastAsia="zh-CN" w:bidi="ar-SA"/>
              </w:rPr>
            </w:pPr>
          </w:p>
        </w:tc>
        <w:tc>
          <w:tcPr>
            <w:tcW w:w="2705" w:type="dxa"/>
            <w:vAlign w:val="center"/>
          </w:tcPr>
          <w:p w14:paraId="5BBFC683">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质量参数</w:t>
            </w:r>
          </w:p>
        </w:tc>
        <w:tc>
          <w:tcPr>
            <w:tcW w:w="709" w:type="dxa"/>
            <w:vAlign w:val="center"/>
          </w:tcPr>
          <w:p w14:paraId="4AFDF434">
            <w:pPr>
              <w:pStyle w:val="56"/>
              <w:ind w:left="0" w:leftChars="0" w:firstLine="0" w:firstLineChars="0"/>
              <w:jc w:val="center"/>
              <w:rPr>
                <w:rFonts w:hint="eastAsia" w:ascii="宋体" w:hAnsi="Times New Roman" w:eastAsia="宋体" w:cs="Times New Roman"/>
                <w:sz w:val="21"/>
                <w:highlight w:val="none"/>
                <w:lang w:val="en-US" w:eastAsia="zh-CN" w:bidi="ar-SA"/>
              </w:rPr>
            </w:pPr>
            <w:r>
              <w:rPr>
                <w:rFonts w:ascii="Arial" w:hAnsi="Arial" w:eastAsia="宋体" w:cs="Arial"/>
                <w:i w:val="0"/>
                <w:iCs w:val="0"/>
                <w:caps w:val="0"/>
                <w:color w:val="333333"/>
                <w:spacing w:val="0"/>
                <w:sz w:val="19"/>
                <w:szCs w:val="19"/>
                <w:highlight w:val="none"/>
                <w:shd w:val="clear" w:fill="FFFFFF"/>
              </w:rPr>
              <w:t>√</w:t>
            </w:r>
          </w:p>
        </w:tc>
        <w:tc>
          <w:tcPr>
            <w:tcW w:w="829" w:type="dxa"/>
            <w:vAlign w:val="center"/>
          </w:tcPr>
          <w:p w14:paraId="12555E5A">
            <w:pPr>
              <w:pStyle w:val="56"/>
              <w:ind w:left="0" w:leftChars="0" w:firstLine="0" w:firstLineChars="0"/>
              <w:jc w:val="center"/>
              <w:rPr>
                <w:rFonts w:hint="eastAsia" w:ascii="宋体" w:hAnsi="Times New Roman" w:eastAsia="宋体" w:cs="Times New Roman"/>
                <w:sz w:val="21"/>
                <w:highlight w:val="none"/>
                <w:lang w:val="en-US" w:eastAsia="zh-CN" w:bidi="ar-SA"/>
              </w:rPr>
            </w:pPr>
          </w:p>
        </w:tc>
        <w:tc>
          <w:tcPr>
            <w:tcW w:w="1658" w:type="dxa"/>
            <w:vAlign w:val="center"/>
          </w:tcPr>
          <w:p w14:paraId="63363CF4">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4.</w:t>
            </w:r>
            <w:r>
              <w:rPr>
                <w:rFonts w:hint="eastAsia" w:cs="Times New Roman"/>
                <w:sz w:val="21"/>
                <w:highlight w:val="none"/>
                <w:lang w:val="en-US" w:eastAsia="zh-CN" w:bidi="ar-SA"/>
              </w:rPr>
              <w:t>1</w:t>
            </w:r>
            <w:r>
              <w:rPr>
                <w:rFonts w:hint="eastAsia" w:ascii="宋体" w:hAnsi="Times New Roman" w:eastAsia="宋体" w:cs="Times New Roman"/>
                <w:sz w:val="21"/>
                <w:highlight w:val="none"/>
                <w:lang w:val="en-US" w:eastAsia="zh-CN" w:bidi="ar-SA"/>
              </w:rPr>
              <w:t>.</w:t>
            </w:r>
            <w:r>
              <w:rPr>
                <w:rFonts w:hint="eastAsia" w:cs="Times New Roman"/>
                <w:sz w:val="21"/>
                <w:highlight w:val="none"/>
                <w:lang w:val="en-US" w:eastAsia="zh-CN" w:bidi="ar-SA"/>
              </w:rPr>
              <w:t>5</w:t>
            </w:r>
          </w:p>
        </w:tc>
        <w:tc>
          <w:tcPr>
            <w:tcW w:w="1571" w:type="dxa"/>
            <w:vAlign w:val="center"/>
          </w:tcPr>
          <w:p w14:paraId="02B83202">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6.3.2</w:t>
            </w:r>
          </w:p>
        </w:tc>
      </w:tr>
      <w:tr w14:paraId="52BA2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14:paraId="64897823">
            <w:pPr>
              <w:pStyle w:val="56"/>
              <w:spacing w:line="240" w:lineRule="auto"/>
              <w:ind w:left="0" w:leftChars="0" w:firstLine="0" w:firstLineChars="0"/>
              <w:jc w:val="center"/>
              <w:rPr>
                <w:rFonts w:hint="eastAsia" w:ascii="宋体" w:hAnsi="Times New Roman" w:eastAsia="宋体" w:cs="Times New Roman"/>
                <w:sz w:val="21"/>
                <w:highlight w:val="none"/>
                <w:lang w:val="en-US" w:eastAsia="zh-CN" w:bidi="ar-SA"/>
              </w:rPr>
            </w:pPr>
          </w:p>
        </w:tc>
        <w:tc>
          <w:tcPr>
            <w:tcW w:w="690" w:type="dxa"/>
            <w:vMerge w:val="continue"/>
            <w:vAlign w:val="center"/>
          </w:tcPr>
          <w:p w14:paraId="7C5588DC">
            <w:pPr>
              <w:pStyle w:val="56"/>
              <w:ind w:left="0" w:leftChars="0" w:firstLine="0" w:firstLineChars="0"/>
              <w:jc w:val="center"/>
              <w:rPr>
                <w:rFonts w:hint="eastAsia" w:ascii="宋体" w:hAnsi="Times New Roman" w:eastAsia="宋体" w:cs="Times New Roman"/>
                <w:sz w:val="21"/>
                <w:highlight w:val="none"/>
                <w:lang w:val="en-US" w:eastAsia="zh-CN" w:bidi="ar-SA"/>
              </w:rPr>
            </w:pPr>
          </w:p>
        </w:tc>
        <w:tc>
          <w:tcPr>
            <w:tcW w:w="2705" w:type="dxa"/>
            <w:vAlign w:val="center"/>
          </w:tcPr>
          <w:p w14:paraId="4867960C">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后悬</w:t>
            </w:r>
          </w:p>
        </w:tc>
        <w:tc>
          <w:tcPr>
            <w:tcW w:w="709" w:type="dxa"/>
            <w:vAlign w:val="center"/>
          </w:tcPr>
          <w:p w14:paraId="6552C39A">
            <w:pPr>
              <w:pStyle w:val="56"/>
              <w:ind w:left="0" w:leftChars="0" w:firstLine="0" w:firstLineChars="0"/>
              <w:jc w:val="center"/>
              <w:rPr>
                <w:rFonts w:hint="eastAsia" w:ascii="宋体" w:hAnsi="Times New Roman" w:eastAsia="宋体" w:cs="Times New Roman"/>
                <w:sz w:val="21"/>
                <w:highlight w:val="none"/>
                <w:lang w:val="en-US" w:eastAsia="zh-CN" w:bidi="ar-SA"/>
              </w:rPr>
            </w:pPr>
            <w:r>
              <w:rPr>
                <w:rFonts w:ascii="Arial" w:hAnsi="Arial" w:eastAsia="宋体" w:cs="Arial"/>
                <w:i w:val="0"/>
                <w:iCs w:val="0"/>
                <w:caps w:val="0"/>
                <w:color w:val="333333"/>
                <w:spacing w:val="0"/>
                <w:sz w:val="19"/>
                <w:szCs w:val="19"/>
                <w:highlight w:val="none"/>
                <w:shd w:val="clear" w:fill="FFFFFF"/>
              </w:rPr>
              <w:t>√</w:t>
            </w:r>
          </w:p>
        </w:tc>
        <w:tc>
          <w:tcPr>
            <w:tcW w:w="829" w:type="dxa"/>
            <w:vAlign w:val="center"/>
          </w:tcPr>
          <w:p w14:paraId="1E4A87D1">
            <w:pPr>
              <w:pStyle w:val="56"/>
              <w:ind w:left="0" w:leftChars="0" w:firstLine="0" w:firstLineChars="0"/>
              <w:jc w:val="center"/>
              <w:rPr>
                <w:rFonts w:hint="eastAsia" w:ascii="宋体" w:hAnsi="Times New Roman" w:eastAsia="宋体" w:cs="Times New Roman"/>
                <w:sz w:val="21"/>
                <w:highlight w:val="none"/>
                <w:lang w:val="en-US" w:eastAsia="zh-CN" w:bidi="ar-SA"/>
              </w:rPr>
            </w:pPr>
          </w:p>
        </w:tc>
        <w:tc>
          <w:tcPr>
            <w:tcW w:w="1658" w:type="dxa"/>
            <w:vAlign w:val="center"/>
          </w:tcPr>
          <w:p w14:paraId="067F78EE">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4.</w:t>
            </w:r>
            <w:r>
              <w:rPr>
                <w:rFonts w:hint="eastAsia" w:cs="Times New Roman"/>
                <w:sz w:val="21"/>
                <w:highlight w:val="none"/>
                <w:lang w:val="en-US" w:eastAsia="zh-CN" w:bidi="ar-SA"/>
              </w:rPr>
              <w:t>1.9</w:t>
            </w:r>
          </w:p>
        </w:tc>
        <w:tc>
          <w:tcPr>
            <w:tcW w:w="1571" w:type="dxa"/>
            <w:vAlign w:val="center"/>
          </w:tcPr>
          <w:p w14:paraId="210C85EB">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6.3.1</w:t>
            </w:r>
          </w:p>
        </w:tc>
      </w:tr>
      <w:tr w14:paraId="29EC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14:paraId="5F459D19">
            <w:pPr>
              <w:pStyle w:val="56"/>
              <w:spacing w:line="240" w:lineRule="auto"/>
              <w:ind w:left="0" w:leftChars="0" w:firstLine="0" w:firstLineChars="0"/>
              <w:jc w:val="center"/>
              <w:rPr>
                <w:rFonts w:hint="eastAsia" w:ascii="宋体" w:hAnsi="Times New Roman" w:eastAsia="宋体" w:cs="Times New Roman"/>
                <w:sz w:val="21"/>
                <w:highlight w:val="none"/>
                <w:lang w:val="en-US" w:eastAsia="zh-CN" w:bidi="ar-SA"/>
              </w:rPr>
            </w:pPr>
          </w:p>
        </w:tc>
        <w:tc>
          <w:tcPr>
            <w:tcW w:w="690" w:type="dxa"/>
            <w:vMerge w:val="continue"/>
            <w:vAlign w:val="center"/>
          </w:tcPr>
          <w:p w14:paraId="71D1E8AD">
            <w:pPr>
              <w:pStyle w:val="56"/>
              <w:ind w:left="0" w:leftChars="0" w:firstLine="0" w:firstLineChars="0"/>
              <w:jc w:val="center"/>
              <w:rPr>
                <w:rFonts w:hint="eastAsia" w:ascii="宋体" w:hAnsi="Times New Roman" w:eastAsia="宋体" w:cs="Times New Roman"/>
                <w:sz w:val="21"/>
                <w:highlight w:val="none"/>
                <w:lang w:val="en-US" w:eastAsia="zh-CN" w:bidi="ar-SA"/>
              </w:rPr>
            </w:pPr>
          </w:p>
        </w:tc>
        <w:tc>
          <w:tcPr>
            <w:tcW w:w="2705" w:type="dxa"/>
            <w:vAlign w:val="center"/>
          </w:tcPr>
          <w:p w14:paraId="79578AD6">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侧倾稳定角</w:t>
            </w:r>
          </w:p>
        </w:tc>
        <w:tc>
          <w:tcPr>
            <w:tcW w:w="709" w:type="dxa"/>
            <w:vAlign w:val="center"/>
          </w:tcPr>
          <w:p w14:paraId="4DB11FD8">
            <w:pPr>
              <w:pStyle w:val="56"/>
              <w:ind w:left="0" w:leftChars="0" w:firstLine="0" w:firstLineChars="0"/>
              <w:jc w:val="center"/>
              <w:rPr>
                <w:rFonts w:hint="eastAsia" w:ascii="宋体" w:hAnsi="Times New Roman" w:eastAsia="宋体" w:cs="Times New Roman"/>
                <w:sz w:val="21"/>
                <w:highlight w:val="none"/>
                <w:lang w:val="en-US" w:eastAsia="zh-CN" w:bidi="ar-SA"/>
              </w:rPr>
            </w:pPr>
            <w:r>
              <w:rPr>
                <w:rFonts w:ascii="Arial" w:hAnsi="Arial" w:eastAsia="宋体" w:cs="Arial"/>
                <w:i w:val="0"/>
                <w:iCs w:val="0"/>
                <w:caps w:val="0"/>
                <w:color w:val="333333"/>
                <w:spacing w:val="0"/>
                <w:sz w:val="19"/>
                <w:szCs w:val="19"/>
                <w:highlight w:val="none"/>
                <w:shd w:val="clear" w:fill="FFFFFF"/>
              </w:rPr>
              <w:t>√</w:t>
            </w:r>
          </w:p>
        </w:tc>
        <w:tc>
          <w:tcPr>
            <w:tcW w:w="829" w:type="dxa"/>
            <w:vAlign w:val="center"/>
          </w:tcPr>
          <w:p w14:paraId="6D8456B0">
            <w:pPr>
              <w:pStyle w:val="56"/>
              <w:ind w:left="0" w:leftChars="0" w:firstLine="0" w:firstLineChars="0"/>
              <w:jc w:val="center"/>
              <w:rPr>
                <w:rFonts w:hint="eastAsia" w:ascii="宋体" w:hAnsi="Times New Roman" w:eastAsia="宋体" w:cs="Times New Roman"/>
                <w:sz w:val="21"/>
                <w:highlight w:val="none"/>
                <w:lang w:val="en-US" w:eastAsia="zh-CN" w:bidi="ar-SA"/>
              </w:rPr>
            </w:pPr>
          </w:p>
        </w:tc>
        <w:tc>
          <w:tcPr>
            <w:tcW w:w="1658" w:type="dxa"/>
            <w:vAlign w:val="center"/>
          </w:tcPr>
          <w:p w14:paraId="3F22ED57">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4.</w:t>
            </w:r>
            <w:r>
              <w:rPr>
                <w:rFonts w:hint="eastAsia" w:cs="Times New Roman"/>
                <w:sz w:val="21"/>
                <w:highlight w:val="none"/>
                <w:lang w:val="en-US" w:eastAsia="zh-CN" w:bidi="ar-SA"/>
              </w:rPr>
              <w:t>1.10</w:t>
            </w:r>
          </w:p>
        </w:tc>
        <w:tc>
          <w:tcPr>
            <w:tcW w:w="1571" w:type="dxa"/>
            <w:vAlign w:val="center"/>
          </w:tcPr>
          <w:p w14:paraId="62D7BD4F">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6.3.6</w:t>
            </w:r>
          </w:p>
        </w:tc>
      </w:tr>
      <w:tr w14:paraId="1474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14:paraId="3C8CAB27">
            <w:pPr>
              <w:pStyle w:val="56"/>
              <w:spacing w:line="240" w:lineRule="auto"/>
              <w:ind w:left="0" w:leftChars="0" w:firstLine="0" w:firstLineChars="0"/>
              <w:jc w:val="center"/>
              <w:rPr>
                <w:rFonts w:hint="eastAsia" w:ascii="宋体" w:hAnsi="Times New Roman" w:eastAsia="宋体" w:cs="Times New Roman"/>
                <w:sz w:val="21"/>
                <w:highlight w:val="none"/>
                <w:lang w:val="en-US" w:eastAsia="zh-CN" w:bidi="ar-SA"/>
              </w:rPr>
            </w:pPr>
          </w:p>
        </w:tc>
        <w:tc>
          <w:tcPr>
            <w:tcW w:w="690" w:type="dxa"/>
            <w:vMerge w:val="continue"/>
            <w:vAlign w:val="center"/>
          </w:tcPr>
          <w:p w14:paraId="6E38FF02">
            <w:pPr>
              <w:pStyle w:val="56"/>
              <w:ind w:left="0" w:leftChars="0" w:firstLine="0" w:firstLineChars="0"/>
              <w:jc w:val="center"/>
              <w:rPr>
                <w:rFonts w:hint="eastAsia" w:ascii="宋体" w:hAnsi="Times New Roman" w:eastAsia="宋体" w:cs="Times New Roman"/>
                <w:sz w:val="21"/>
                <w:highlight w:val="none"/>
                <w:lang w:val="en-US" w:eastAsia="zh-CN" w:bidi="ar-SA"/>
              </w:rPr>
            </w:pPr>
          </w:p>
        </w:tc>
        <w:tc>
          <w:tcPr>
            <w:tcW w:w="2705" w:type="dxa"/>
            <w:vAlign w:val="center"/>
          </w:tcPr>
          <w:p w14:paraId="7AF1D89B">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车厢有效容积</w:t>
            </w:r>
          </w:p>
        </w:tc>
        <w:tc>
          <w:tcPr>
            <w:tcW w:w="709" w:type="dxa"/>
            <w:vAlign w:val="center"/>
          </w:tcPr>
          <w:p w14:paraId="5B8E1597">
            <w:pPr>
              <w:pStyle w:val="56"/>
              <w:ind w:left="0" w:leftChars="0" w:firstLine="0" w:firstLineChars="0"/>
              <w:jc w:val="center"/>
              <w:rPr>
                <w:rFonts w:hint="eastAsia" w:ascii="宋体" w:hAnsi="Times New Roman" w:eastAsia="宋体" w:cs="Times New Roman"/>
                <w:sz w:val="21"/>
                <w:highlight w:val="none"/>
                <w:lang w:val="en-US" w:eastAsia="zh-CN" w:bidi="ar-SA"/>
              </w:rPr>
            </w:pPr>
            <w:r>
              <w:rPr>
                <w:rFonts w:ascii="Arial" w:hAnsi="Arial" w:eastAsia="宋体" w:cs="Arial"/>
                <w:i w:val="0"/>
                <w:iCs w:val="0"/>
                <w:caps w:val="0"/>
                <w:color w:val="333333"/>
                <w:spacing w:val="0"/>
                <w:sz w:val="19"/>
                <w:szCs w:val="19"/>
                <w:highlight w:val="none"/>
                <w:shd w:val="clear" w:fill="FFFFFF"/>
              </w:rPr>
              <w:t>√</w:t>
            </w:r>
          </w:p>
        </w:tc>
        <w:tc>
          <w:tcPr>
            <w:tcW w:w="829" w:type="dxa"/>
            <w:vAlign w:val="center"/>
          </w:tcPr>
          <w:p w14:paraId="5185ACBF">
            <w:pPr>
              <w:pStyle w:val="56"/>
              <w:ind w:left="0" w:leftChars="0" w:firstLine="0" w:firstLineChars="0"/>
              <w:jc w:val="center"/>
              <w:rPr>
                <w:rFonts w:hint="eastAsia" w:ascii="宋体" w:hAnsi="Times New Roman" w:eastAsia="宋体" w:cs="Times New Roman"/>
                <w:sz w:val="21"/>
                <w:highlight w:val="none"/>
                <w:lang w:val="en-US" w:eastAsia="zh-CN" w:bidi="ar-SA"/>
              </w:rPr>
            </w:pPr>
          </w:p>
        </w:tc>
        <w:tc>
          <w:tcPr>
            <w:tcW w:w="1658" w:type="dxa"/>
            <w:vAlign w:val="center"/>
          </w:tcPr>
          <w:p w14:paraId="5DC885F4">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5.1.</w:t>
            </w:r>
            <w:r>
              <w:rPr>
                <w:rFonts w:hint="eastAsia" w:cs="Times New Roman"/>
                <w:sz w:val="21"/>
                <w:highlight w:val="none"/>
                <w:lang w:val="en-US" w:eastAsia="zh-CN" w:bidi="ar-SA"/>
              </w:rPr>
              <w:t>4</w:t>
            </w:r>
          </w:p>
        </w:tc>
        <w:tc>
          <w:tcPr>
            <w:tcW w:w="1571" w:type="dxa"/>
            <w:vAlign w:val="center"/>
          </w:tcPr>
          <w:p w14:paraId="1F88C8D8">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6.4.1.1</w:t>
            </w:r>
          </w:p>
        </w:tc>
      </w:tr>
      <w:tr w14:paraId="6E099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restart"/>
            <w:vAlign w:val="center"/>
          </w:tcPr>
          <w:p w14:paraId="18365F4B">
            <w:pPr>
              <w:pStyle w:val="56"/>
              <w:spacing w:line="240" w:lineRule="auto"/>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4</w:t>
            </w:r>
          </w:p>
        </w:tc>
        <w:tc>
          <w:tcPr>
            <w:tcW w:w="690" w:type="dxa"/>
            <w:vMerge w:val="restart"/>
            <w:vAlign w:val="center"/>
          </w:tcPr>
          <w:p w14:paraId="121F3C7A">
            <w:pPr>
              <w:pStyle w:val="56"/>
              <w:ind w:left="0" w:leftChars="0" w:firstLine="0" w:firstLineChars="0"/>
              <w:jc w:val="both"/>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整车其他性能</w:t>
            </w:r>
          </w:p>
        </w:tc>
        <w:tc>
          <w:tcPr>
            <w:tcW w:w="2705" w:type="dxa"/>
            <w:vAlign w:val="center"/>
          </w:tcPr>
          <w:p w14:paraId="78ABDECC">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照明及信号</w:t>
            </w:r>
          </w:p>
        </w:tc>
        <w:tc>
          <w:tcPr>
            <w:tcW w:w="709" w:type="dxa"/>
            <w:vAlign w:val="center"/>
          </w:tcPr>
          <w:p w14:paraId="1E5AE205">
            <w:pPr>
              <w:pStyle w:val="56"/>
              <w:ind w:left="0" w:leftChars="0" w:firstLine="0" w:firstLineChars="0"/>
              <w:jc w:val="center"/>
              <w:rPr>
                <w:rFonts w:hint="eastAsia" w:ascii="宋体" w:hAnsi="Times New Roman" w:eastAsia="宋体" w:cs="Times New Roman"/>
                <w:sz w:val="21"/>
                <w:highlight w:val="none"/>
                <w:lang w:val="en-US" w:eastAsia="zh-CN" w:bidi="ar-SA"/>
              </w:rPr>
            </w:pPr>
            <w:r>
              <w:rPr>
                <w:rFonts w:ascii="Arial" w:hAnsi="Arial" w:eastAsia="宋体" w:cs="Arial"/>
                <w:i w:val="0"/>
                <w:iCs w:val="0"/>
                <w:caps w:val="0"/>
                <w:color w:val="333333"/>
                <w:spacing w:val="0"/>
                <w:sz w:val="19"/>
                <w:szCs w:val="19"/>
                <w:highlight w:val="none"/>
                <w:shd w:val="clear" w:fill="FFFFFF"/>
              </w:rPr>
              <w:t>√</w:t>
            </w:r>
          </w:p>
        </w:tc>
        <w:tc>
          <w:tcPr>
            <w:tcW w:w="829" w:type="dxa"/>
            <w:vAlign w:val="center"/>
          </w:tcPr>
          <w:p w14:paraId="16A0CC62">
            <w:pPr>
              <w:pStyle w:val="56"/>
              <w:ind w:left="0" w:leftChars="0" w:firstLine="0" w:firstLineChars="0"/>
              <w:jc w:val="center"/>
              <w:rPr>
                <w:rFonts w:hint="eastAsia" w:ascii="宋体" w:hAnsi="Times New Roman" w:eastAsia="宋体" w:cs="Times New Roman"/>
                <w:sz w:val="21"/>
                <w:highlight w:val="none"/>
                <w:lang w:val="en-US" w:eastAsia="zh-CN" w:bidi="ar-SA"/>
              </w:rPr>
            </w:pPr>
          </w:p>
        </w:tc>
        <w:tc>
          <w:tcPr>
            <w:tcW w:w="1658" w:type="dxa"/>
            <w:vAlign w:val="center"/>
          </w:tcPr>
          <w:p w14:paraId="5D42E7EB">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4.</w:t>
            </w:r>
            <w:r>
              <w:rPr>
                <w:rFonts w:hint="eastAsia" w:cs="Times New Roman"/>
                <w:sz w:val="21"/>
                <w:highlight w:val="none"/>
                <w:lang w:val="en-US" w:eastAsia="zh-CN" w:bidi="ar-SA"/>
              </w:rPr>
              <w:t>1.6</w:t>
            </w:r>
          </w:p>
        </w:tc>
        <w:tc>
          <w:tcPr>
            <w:tcW w:w="1571" w:type="dxa"/>
            <w:vAlign w:val="center"/>
          </w:tcPr>
          <w:p w14:paraId="6B8F6236">
            <w:pPr>
              <w:pStyle w:val="56"/>
              <w:ind w:left="0" w:leftChars="0" w:firstLine="0" w:firstLineChars="0"/>
              <w:jc w:val="center"/>
              <w:rPr>
                <w:rFonts w:hint="eastAsia"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6.3.3</w:t>
            </w:r>
          </w:p>
        </w:tc>
      </w:tr>
      <w:tr w14:paraId="4D480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14:paraId="549FE8C0">
            <w:pPr>
              <w:pStyle w:val="56"/>
              <w:spacing w:line="240" w:lineRule="auto"/>
              <w:ind w:left="0" w:leftChars="0" w:firstLine="0" w:firstLineChars="0"/>
              <w:jc w:val="center"/>
              <w:rPr>
                <w:rFonts w:hint="eastAsia" w:ascii="宋体" w:hAnsi="Times New Roman" w:eastAsia="宋体" w:cs="Times New Roman"/>
                <w:sz w:val="21"/>
                <w:highlight w:val="none"/>
                <w:lang w:val="en-US" w:eastAsia="zh-CN" w:bidi="ar-SA"/>
              </w:rPr>
            </w:pPr>
          </w:p>
        </w:tc>
        <w:tc>
          <w:tcPr>
            <w:tcW w:w="690" w:type="dxa"/>
            <w:vMerge w:val="continue"/>
            <w:vAlign w:val="center"/>
          </w:tcPr>
          <w:p w14:paraId="2480FA14">
            <w:pPr>
              <w:pStyle w:val="56"/>
              <w:ind w:left="0" w:leftChars="0" w:firstLine="0" w:firstLineChars="0"/>
              <w:jc w:val="center"/>
              <w:rPr>
                <w:rFonts w:hint="eastAsia" w:ascii="宋体" w:hAnsi="Times New Roman" w:eastAsia="宋体" w:cs="Times New Roman"/>
                <w:sz w:val="21"/>
                <w:highlight w:val="none"/>
                <w:lang w:val="en-US" w:eastAsia="zh-CN" w:bidi="ar-SA"/>
              </w:rPr>
            </w:pPr>
          </w:p>
        </w:tc>
        <w:tc>
          <w:tcPr>
            <w:tcW w:w="2705" w:type="dxa"/>
            <w:vAlign w:val="center"/>
          </w:tcPr>
          <w:p w14:paraId="62E9F7A7">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侧面防护</w:t>
            </w:r>
          </w:p>
        </w:tc>
        <w:tc>
          <w:tcPr>
            <w:tcW w:w="709" w:type="dxa"/>
            <w:vAlign w:val="center"/>
          </w:tcPr>
          <w:p w14:paraId="5E34FD9E">
            <w:pPr>
              <w:pStyle w:val="56"/>
              <w:ind w:left="0" w:leftChars="0" w:firstLine="0" w:firstLineChars="0"/>
              <w:jc w:val="center"/>
              <w:rPr>
                <w:rFonts w:hint="eastAsia" w:ascii="宋体" w:hAnsi="Times New Roman" w:eastAsia="宋体" w:cs="Times New Roman"/>
                <w:sz w:val="21"/>
                <w:highlight w:val="none"/>
                <w:lang w:val="en-US" w:eastAsia="zh-CN" w:bidi="ar-SA"/>
              </w:rPr>
            </w:pPr>
            <w:r>
              <w:rPr>
                <w:rFonts w:ascii="Arial" w:hAnsi="Arial" w:eastAsia="宋体" w:cs="Arial"/>
                <w:i w:val="0"/>
                <w:iCs w:val="0"/>
                <w:caps w:val="0"/>
                <w:color w:val="333333"/>
                <w:spacing w:val="0"/>
                <w:sz w:val="19"/>
                <w:szCs w:val="19"/>
                <w:highlight w:val="none"/>
                <w:shd w:val="clear" w:fill="FFFFFF"/>
              </w:rPr>
              <w:t>√</w:t>
            </w:r>
          </w:p>
        </w:tc>
        <w:tc>
          <w:tcPr>
            <w:tcW w:w="829" w:type="dxa"/>
            <w:vAlign w:val="center"/>
          </w:tcPr>
          <w:p w14:paraId="7F4CD08D">
            <w:pPr>
              <w:pStyle w:val="56"/>
              <w:ind w:left="0" w:leftChars="0" w:firstLine="0" w:firstLineChars="0"/>
              <w:jc w:val="center"/>
              <w:rPr>
                <w:rFonts w:hint="eastAsia" w:ascii="宋体" w:hAnsi="Times New Roman" w:eastAsia="宋体" w:cs="Times New Roman"/>
                <w:sz w:val="21"/>
                <w:highlight w:val="none"/>
                <w:lang w:val="en-US" w:eastAsia="zh-CN" w:bidi="ar-SA"/>
              </w:rPr>
            </w:pPr>
          </w:p>
        </w:tc>
        <w:tc>
          <w:tcPr>
            <w:tcW w:w="1658" w:type="dxa"/>
            <w:vAlign w:val="center"/>
          </w:tcPr>
          <w:p w14:paraId="538FF25E">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4.</w:t>
            </w:r>
            <w:r>
              <w:rPr>
                <w:rFonts w:hint="eastAsia" w:cs="Times New Roman"/>
                <w:sz w:val="21"/>
                <w:highlight w:val="none"/>
                <w:lang w:val="en-US" w:eastAsia="zh-CN" w:bidi="ar-SA"/>
              </w:rPr>
              <w:t>1.7</w:t>
            </w:r>
          </w:p>
        </w:tc>
        <w:tc>
          <w:tcPr>
            <w:tcW w:w="1571" w:type="dxa"/>
            <w:vAlign w:val="center"/>
          </w:tcPr>
          <w:p w14:paraId="1B98A6C3">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6.3.4</w:t>
            </w:r>
          </w:p>
        </w:tc>
      </w:tr>
      <w:tr w14:paraId="63B3F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14:paraId="63E7F024">
            <w:pPr>
              <w:pStyle w:val="56"/>
              <w:spacing w:line="240" w:lineRule="auto"/>
              <w:ind w:left="0" w:leftChars="0" w:firstLine="0" w:firstLineChars="0"/>
              <w:jc w:val="center"/>
              <w:rPr>
                <w:rFonts w:hint="eastAsia" w:ascii="宋体" w:hAnsi="Times New Roman" w:eastAsia="宋体" w:cs="Times New Roman"/>
                <w:sz w:val="21"/>
                <w:highlight w:val="none"/>
                <w:lang w:val="en-US" w:eastAsia="zh-CN" w:bidi="ar-SA"/>
              </w:rPr>
            </w:pPr>
          </w:p>
        </w:tc>
        <w:tc>
          <w:tcPr>
            <w:tcW w:w="690" w:type="dxa"/>
            <w:vMerge w:val="continue"/>
            <w:vAlign w:val="center"/>
          </w:tcPr>
          <w:p w14:paraId="14F2B470">
            <w:pPr>
              <w:pStyle w:val="56"/>
              <w:ind w:left="0" w:leftChars="0" w:firstLine="0" w:firstLineChars="0"/>
              <w:jc w:val="center"/>
              <w:rPr>
                <w:rFonts w:hint="eastAsia" w:ascii="宋体" w:hAnsi="Times New Roman" w:eastAsia="宋体" w:cs="Times New Roman"/>
                <w:sz w:val="21"/>
                <w:highlight w:val="none"/>
                <w:lang w:val="en-US" w:eastAsia="zh-CN" w:bidi="ar-SA"/>
              </w:rPr>
            </w:pPr>
          </w:p>
        </w:tc>
        <w:tc>
          <w:tcPr>
            <w:tcW w:w="2705" w:type="dxa"/>
            <w:vAlign w:val="center"/>
          </w:tcPr>
          <w:p w14:paraId="575021BA">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后下部防护</w:t>
            </w:r>
          </w:p>
        </w:tc>
        <w:tc>
          <w:tcPr>
            <w:tcW w:w="709" w:type="dxa"/>
            <w:vAlign w:val="center"/>
          </w:tcPr>
          <w:p w14:paraId="211FB61F">
            <w:pPr>
              <w:pStyle w:val="56"/>
              <w:ind w:left="0" w:leftChars="0" w:firstLine="0" w:firstLineChars="0"/>
              <w:jc w:val="center"/>
              <w:rPr>
                <w:rFonts w:hint="eastAsia" w:ascii="宋体" w:hAnsi="Times New Roman" w:eastAsia="宋体" w:cs="Times New Roman"/>
                <w:sz w:val="21"/>
                <w:highlight w:val="none"/>
                <w:lang w:val="en-US" w:eastAsia="zh-CN" w:bidi="ar-SA"/>
              </w:rPr>
            </w:pPr>
            <w:r>
              <w:rPr>
                <w:rFonts w:ascii="Arial" w:hAnsi="Arial" w:eastAsia="宋体" w:cs="Arial"/>
                <w:i w:val="0"/>
                <w:iCs w:val="0"/>
                <w:caps w:val="0"/>
                <w:color w:val="333333"/>
                <w:spacing w:val="0"/>
                <w:sz w:val="19"/>
                <w:szCs w:val="19"/>
                <w:highlight w:val="none"/>
                <w:shd w:val="clear" w:fill="FFFFFF"/>
              </w:rPr>
              <w:t>√</w:t>
            </w:r>
          </w:p>
        </w:tc>
        <w:tc>
          <w:tcPr>
            <w:tcW w:w="829" w:type="dxa"/>
            <w:vAlign w:val="center"/>
          </w:tcPr>
          <w:p w14:paraId="76DA4963">
            <w:pPr>
              <w:pStyle w:val="56"/>
              <w:ind w:left="0" w:leftChars="0" w:firstLine="0" w:firstLineChars="0"/>
              <w:jc w:val="center"/>
              <w:rPr>
                <w:rFonts w:hint="eastAsia" w:ascii="宋体" w:hAnsi="Times New Roman" w:eastAsia="宋体" w:cs="Times New Roman"/>
                <w:sz w:val="21"/>
                <w:highlight w:val="none"/>
                <w:lang w:val="en-US" w:eastAsia="zh-CN" w:bidi="ar-SA"/>
              </w:rPr>
            </w:pPr>
          </w:p>
        </w:tc>
        <w:tc>
          <w:tcPr>
            <w:tcW w:w="1658" w:type="dxa"/>
            <w:vAlign w:val="center"/>
          </w:tcPr>
          <w:p w14:paraId="02656C2C">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4.</w:t>
            </w:r>
            <w:r>
              <w:rPr>
                <w:rFonts w:hint="eastAsia" w:cs="Times New Roman"/>
                <w:sz w:val="21"/>
                <w:highlight w:val="none"/>
                <w:lang w:val="en-US" w:eastAsia="zh-CN" w:bidi="ar-SA"/>
              </w:rPr>
              <w:t>1.7</w:t>
            </w:r>
          </w:p>
        </w:tc>
        <w:tc>
          <w:tcPr>
            <w:tcW w:w="1571" w:type="dxa"/>
            <w:vAlign w:val="center"/>
          </w:tcPr>
          <w:p w14:paraId="75732B0B">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6.3.4</w:t>
            </w:r>
          </w:p>
        </w:tc>
      </w:tr>
      <w:tr w14:paraId="1250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14:paraId="67751E72">
            <w:pPr>
              <w:pStyle w:val="56"/>
              <w:spacing w:line="240" w:lineRule="auto"/>
              <w:ind w:left="0" w:leftChars="0" w:firstLine="0" w:firstLineChars="0"/>
              <w:jc w:val="center"/>
              <w:rPr>
                <w:rFonts w:hint="eastAsia" w:ascii="宋体" w:hAnsi="Times New Roman" w:eastAsia="宋体" w:cs="Times New Roman"/>
                <w:sz w:val="21"/>
                <w:highlight w:val="none"/>
                <w:lang w:val="en-US" w:eastAsia="zh-CN" w:bidi="ar-SA"/>
              </w:rPr>
            </w:pPr>
          </w:p>
        </w:tc>
        <w:tc>
          <w:tcPr>
            <w:tcW w:w="690" w:type="dxa"/>
            <w:vMerge w:val="continue"/>
            <w:vAlign w:val="center"/>
          </w:tcPr>
          <w:p w14:paraId="4148CA21">
            <w:pPr>
              <w:pStyle w:val="56"/>
              <w:ind w:left="0" w:leftChars="0" w:firstLine="0" w:firstLineChars="0"/>
              <w:jc w:val="center"/>
              <w:rPr>
                <w:rFonts w:hint="eastAsia" w:ascii="宋体" w:hAnsi="Times New Roman" w:eastAsia="宋体" w:cs="Times New Roman"/>
                <w:sz w:val="21"/>
                <w:highlight w:val="none"/>
                <w:lang w:val="en-US" w:eastAsia="zh-CN" w:bidi="ar-SA"/>
              </w:rPr>
            </w:pPr>
          </w:p>
        </w:tc>
        <w:tc>
          <w:tcPr>
            <w:tcW w:w="2705" w:type="dxa"/>
            <w:vAlign w:val="center"/>
          </w:tcPr>
          <w:p w14:paraId="1FC44A27">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加速行驶车外噪声</w:t>
            </w:r>
          </w:p>
        </w:tc>
        <w:tc>
          <w:tcPr>
            <w:tcW w:w="709" w:type="dxa"/>
            <w:vAlign w:val="center"/>
          </w:tcPr>
          <w:p w14:paraId="6F14FA42">
            <w:pPr>
              <w:pStyle w:val="56"/>
              <w:ind w:left="0" w:leftChars="0" w:firstLine="0" w:firstLineChars="0"/>
              <w:jc w:val="center"/>
              <w:rPr>
                <w:rFonts w:hint="eastAsia" w:ascii="宋体" w:hAnsi="Times New Roman" w:eastAsia="宋体" w:cs="Times New Roman"/>
                <w:sz w:val="21"/>
                <w:highlight w:val="none"/>
                <w:lang w:val="en-US" w:eastAsia="zh-CN" w:bidi="ar-SA"/>
              </w:rPr>
            </w:pPr>
            <w:r>
              <w:rPr>
                <w:rFonts w:ascii="Arial" w:hAnsi="Arial" w:eastAsia="宋体" w:cs="Arial"/>
                <w:i w:val="0"/>
                <w:iCs w:val="0"/>
                <w:caps w:val="0"/>
                <w:color w:val="333333"/>
                <w:spacing w:val="0"/>
                <w:sz w:val="19"/>
                <w:szCs w:val="19"/>
                <w:highlight w:val="none"/>
                <w:shd w:val="clear" w:fill="FFFFFF"/>
              </w:rPr>
              <w:t>√</w:t>
            </w:r>
          </w:p>
        </w:tc>
        <w:tc>
          <w:tcPr>
            <w:tcW w:w="829" w:type="dxa"/>
            <w:vAlign w:val="center"/>
          </w:tcPr>
          <w:p w14:paraId="448754D8">
            <w:pPr>
              <w:pStyle w:val="56"/>
              <w:ind w:left="0" w:leftChars="0" w:firstLine="0" w:firstLineChars="0"/>
              <w:jc w:val="center"/>
              <w:rPr>
                <w:rFonts w:hint="eastAsia" w:ascii="宋体" w:hAnsi="Times New Roman" w:eastAsia="宋体" w:cs="Times New Roman"/>
                <w:sz w:val="21"/>
                <w:highlight w:val="none"/>
                <w:lang w:val="en-US" w:eastAsia="zh-CN" w:bidi="ar-SA"/>
              </w:rPr>
            </w:pPr>
          </w:p>
        </w:tc>
        <w:tc>
          <w:tcPr>
            <w:tcW w:w="1658" w:type="dxa"/>
            <w:vAlign w:val="center"/>
          </w:tcPr>
          <w:p w14:paraId="04790A05">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4.</w:t>
            </w:r>
            <w:r>
              <w:rPr>
                <w:rFonts w:hint="eastAsia" w:cs="Times New Roman"/>
                <w:sz w:val="21"/>
                <w:highlight w:val="none"/>
                <w:lang w:val="en-US" w:eastAsia="zh-CN" w:bidi="ar-SA"/>
              </w:rPr>
              <w:t>1.8</w:t>
            </w:r>
          </w:p>
        </w:tc>
        <w:tc>
          <w:tcPr>
            <w:tcW w:w="1571" w:type="dxa"/>
            <w:vAlign w:val="center"/>
          </w:tcPr>
          <w:p w14:paraId="4988BE24">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6.3.5</w:t>
            </w:r>
          </w:p>
        </w:tc>
      </w:tr>
      <w:tr w14:paraId="07ADE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restart"/>
            <w:vAlign w:val="center"/>
          </w:tcPr>
          <w:p w14:paraId="4F7A5787">
            <w:pPr>
              <w:pStyle w:val="56"/>
              <w:spacing w:line="240" w:lineRule="auto"/>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5</w:t>
            </w:r>
          </w:p>
        </w:tc>
        <w:tc>
          <w:tcPr>
            <w:tcW w:w="690" w:type="dxa"/>
            <w:vMerge w:val="restart"/>
            <w:vAlign w:val="center"/>
          </w:tcPr>
          <w:p w14:paraId="2A4B5093">
            <w:pPr>
              <w:pStyle w:val="56"/>
              <w:ind w:left="0" w:leftChars="0" w:firstLine="0" w:firstLineChars="0"/>
              <w:jc w:val="center"/>
              <w:rPr>
                <w:rFonts w:hint="eastAsia" w:ascii="宋体" w:hAnsi="Times New Roman" w:eastAsia="宋体" w:cs="Times New Roman"/>
                <w:sz w:val="21"/>
                <w:highlight w:val="none"/>
                <w:lang w:val="en-US" w:eastAsia="zh-CN" w:bidi="ar-SA"/>
              </w:rPr>
            </w:pPr>
          </w:p>
          <w:p w14:paraId="3DFF3F73">
            <w:pPr>
              <w:pStyle w:val="56"/>
              <w:ind w:left="0" w:leftChars="0" w:firstLine="0" w:firstLineChars="0"/>
              <w:jc w:val="center"/>
              <w:rPr>
                <w:rFonts w:hint="eastAsia" w:ascii="宋体" w:hAnsi="Times New Roman" w:eastAsia="宋体" w:cs="Times New Roman"/>
                <w:sz w:val="21"/>
                <w:highlight w:val="none"/>
                <w:lang w:val="en-US" w:eastAsia="zh-CN" w:bidi="ar-SA"/>
              </w:rPr>
            </w:pPr>
          </w:p>
          <w:p w14:paraId="12CC32B9">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专用机构性能</w:t>
            </w:r>
          </w:p>
        </w:tc>
        <w:tc>
          <w:tcPr>
            <w:tcW w:w="2705" w:type="dxa"/>
            <w:vAlign w:val="center"/>
          </w:tcPr>
          <w:p w14:paraId="377EC4E5">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压缩机构性能</w:t>
            </w:r>
          </w:p>
        </w:tc>
        <w:tc>
          <w:tcPr>
            <w:tcW w:w="709" w:type="dxa"/>
            <w:vAlign w:val="center"/>
          </w:tcPr>
          <w:p w14:paraId="32E29ADC">
            <w:pPr>
              <w:pStyle w:val="56"/>
              <w:ind w:left="0" w:leftChars="0" w:firstLine="0" w:firstLineChars="0"/>
              <w:jc w:val="center"/>
              <w:rPr>
                <w:rFonts w:hint="eastAsia" w:ascii="宋体" w:hAnsi="Times New Roman" w:eastAsia="宋体" w:cs="Times New Roman"/>
                <w:sz w:val="21"/>
                <w:highlight w:val="none"/>
                <w:lang w:val="en-US" w:eastAsia="zh-CN" w:bidi="ar-SA"/>
              </w:rPr>
            </w:pPr>
            <w:r>
              <w:rPr>
                <w:rFonts w:ascii="Arial" w:hAnsi="Arial" w:eastAsia="宋体" w:cs="Arial"/>
                <w:i w:val="0"/>
                <w:iCs w:val="0"/>
                <w:caps w:val="0"/>
                <w:color w:val="333333"/>
                <w:spacing w:val="0"/>
                <w:sz w:val="19"/>
                <w:szCs w:val="19"/>
                <w:highlight w:val="none"/>
                <w:shd w:val="clear" w:fill="FFFFFF"/>
              </w:rPr>
              <w:t>√</w:t>
            </w:r>
          </w:p>
        </w:tc>
        <w:tc>
          <w:tcPr>
            <w:tcW w:w="829" w:type="dxa"/>
            <w:vAlign w:val="center"/>
          </w:tcPr>
          <w:p w14:paraId="4027F20A">
            <w:pPr>
              <w:pStyle w:val="56"/>
              <w:ind w:left="0" w:leftChars="0" w:firstLine="0" w:firstLineChars="0"/>
              <w:jc w:val="center"/>
              <w:rPr>
                <w:rFonts w:hint="eastAsia" w:ascii="宋体" w:hAnsi="Times New Roman" w:eastAsia="宋体" w:cs="Times New Roman"/>
                <w:sz w:val="21"/>
                <w:highlight w:val="none"/>
                <w:lang w:val="en-US" w:eastAsia="zh-CN" w:bidi="ar-SA"/>
              </w:rPr>
            </w:pPr>
            <w:r>
              <w:rPr>
                <w:rFonts w:ascii="Arial" w:hAnsi="Arial" w:eastAsia="宋体" w:cs="Arial"/>
                <w:i w:val="0"/>
                <w:iCs w:val="0"/>
                <w:caps w:val="0"/>
                <w:color w:val="333333"/>
                <w:spacing w:val="0"/>
                <w:sz w:val="19"/>
                <w:szCs w:val="19"/>
                <w:highlight w:val="none"/>
                <w:shd w:val="clear" w:fill="FFFFFF"/>
              </w:rPr>
              <w:t>√</w:t>
            </w:r>
          </w:p>
        </w:tc>
        <w:tc>
          <w:tcPr>
            <w:tcW w:w="1658" w:type="dxa"/>
            <w:vAlign w:val="center"/>
          </w:tcPr>
          <w:p w14:paraId="07E2AD17">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5.2</w:t>
            </w:r>
          </w:p>
        </w:tc>
        <w:tc>
          <w:tcPr>
            <w:tcW w:w="1571" w:type="dxa"/>
            <w:vAlign w:val="center"/>
          </w:tcPr>
          <w:p w14:paraId="4B142C18">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6.4.2</w:t>
            </w:r>
          </w:p>
        </w:tc>
      </w:tr>
      <w:tr w14:paraId="78FD1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688" w:type="dxa"/>
            <w:vMerge w:val="continue"/>
            <w:vAlign w:val="center"/>
          </w:tcPr>
          <w:p w14:paraId="4788C1C8">
            <w:pPr>
              <w:pStyle w:val="56"/>
              <w:ind w:left="0" w:leftChars="0" w:firstLine="0" w:firstLineChars="0"/>
              <w:jc w:val="center"/>
              <w:rPr>
                <w:rFonts w:hint="eastAsia" w:ascii="宋体" w:hAnsi="Times New Roman" w:eastAsia="宋体" w:cs="Times New Roman"/>
                <w:sz w:val="21"/>
                <w:highlight w:val="none"/>
                <w:lang w:val="en-US" w:eastAsia="zh-CN" w:bidi="ar-SA"/>
              </w:rPr>
            </w:pPr>
          </w:p>
        </w:tc>
        <w:tc>
          <w:tcPr>
            <w:tcW w:w="690" w:type="dxa"/>
            <w:vMerge w:val="continue"/>
            <w:vAlign w:val="center"/>
          </w:tcPr>
          <w:p w14:paraId="496862C4">
            <w:pPr>
              <w:pStyle w:val="56"/>
              <w:ind w:left="0" w:leftChars="0" w:firstLine="0" w:firstLineChars="0"/>
              <w:jc w:val="center"/>
              <w:rPr>
                <w:rFonts w:hint="eastAsia" w:ascii="宋体" w:hAnsi="Times New Roman" w:eastAsia="宋体" w:cs="Times New Roman"/>
                <w:sz w:val="21"/>
                <w:highlight w:val="none"/>
                <w:lang w:val="en-US" w:eastAsia="zh-CN" w:bidi="ar-SA"/>
              </w:rPr>
            </w:pPr>
          </w:p>
        </w:tc>
        <w:tc>
          <w:tcPr>
            <w:tcW w:w="2705" w:type="dxa"/>
            <w:vAlign w:val="center"/>
          </w:tcPr>
          <w:p w14:paraId="7D98D16E">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卸料机构性能</w:t>
            </w:r>
          </w:p>
        </w:tc>
        <w:tc>
          <w:tcPr>
            <w:tcW w:w="709" w:type="dxa"/>
            <w:vAlign w:val="center"/>
          </w:tcPr>
          <w:p w14:paraId="41C8BF31">
            <w:pPr>
              <w:pStyle w:val="56"/>
              <w:ind w:left="0" w:leftChars="0" w:firstLine="0" w:firstLineChars="0"/>
              <w:jc w:val="center"/>
              <w:rPr>
                <w:rFonts w:hint="eastAsia" w:ascii="宋体" w:hAnsi="Times New Roman" w:eastAsia="宋体" w:cs="Times New Roman"/>
                <w:sz w:val="21"/>
                <w:highlight w:val="none"/>
                <w:lang w:val="en-US" w:eastAsia="zh-CN" w:bidi="ar-SA"/>
              </w:rPr>
            </w:pPr>
            <w:r>
              <w:rPr>
                <w:rFonts w:ascii="Arial" w:hAnsi="Arial" w:eastAsia="宋体" w:cs="Arial"/>
                <w:i w:val="0"/>
                <w:iCs w:val="0"/>
                <w:caps w:val="0"/>
                <w:color w:val="333333"/>
                <w:spacing w:val="0"/>
                <w:sz w:val="19"/>
                <w:szCs w:val="19"/>
                <w:highlight w:val="none"/>
                <w:shd w:val="clear" w:fill="FFFFFF"/>
              </w:rPr>
              <w:t>√</w:t>
            </w:r>
          </w:p>
        </w:tc>
        <w:tc>
          <w:tcPr>
            <w:tcW w:w="829" w:type="dxa"/>
            <w:vAlign w:val="center"/>
          </w:tcPr>
          <w:p w14:paraId="5D3BF774">
            <w:pPr>
              <w:pStyle w:val="56"/>
              <w:ind w:left="0" w:leftChars="0" w:firstLine="0" w:firstLineChars="0"/>
              <w:jc w:val="center"/>
              <w:rPr>
                <w:rFonts w:hint="eastAsia" w:ascii="宋体" w:hAnsi="Times New Roman" w:eastAsia="宋体" w:cs="Times New Roman"/>
                <w:sz w:val="21"/>
                <w:highlight w:val="none"/>
                <w:lang w:val="en-US" w:eastAsia="zh-CN" w:bidi="ar-SA"/>
              </w:rPr>
            </w:pPr>
            <w:r>
              <w:rPr>
                <w:rFonts w:ascii="Arial" w:hAnsi="Arial" w:eastAsia="宋体" w:cs="Arial"/>
                <w:i w:val="0"/>
                <w:iCs w:val="0"/>
                <w:caps w:val="0"/>
                <w:color w:val="333333"/>
                <w:spacing w:val="0"/>
                <w:sz w:val="19"/>
                <w:szCs w:val="19"/>
                <w:highlight w:val="none"/>
                <w:shd w:val="clear" w:fill="FFFFFF"/>
              </w:rPr>
              <w:t>√</w:t>
            </w:r>
          </w:p>
        </w:tc>
        <w:tc>
          <w:tcPr>
            <w:tcW w:w="1658" w:type="dxa"/>
            <w:vAlign w:val="center"/>
          </w:tcPr>
          <w:p w14:paraId="09AC75CB">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5.3</w:t>
            </w:r>
          </w:p>
        </w:tc>
        <w:tc>
          <w:tcPr>
            <w:tcW w:w="1571" w:type="dxa"/>
            <w:vAlign w:val="center"/>
          </w:tcPr>
          <w:p w14:paraId="405A77D0">
            <w:pPr>
              <w:pStyle w:val="56"/>
              <w:ind w:left="0" w:leftChars="0" w:firstLine="0" w:firstLineChars="0"/>
              <w:jc w:val="center"/>
              <w:rPr>
                <w:rFonts w:hint="eastAsia"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6.4.2</w:t>
            </w:r>
          </w:p>
        </w:tc>
      </w:tr>
      <w:tr w14:paraId="49F48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14:paraId="396374AD">
            <w:pPr>
              <w:pStyle w:val="56"/>
              <w:ind w:left="0" w:leftChars="0" w:firstLine="0" w:firstLineChars="0"/>
              <w:jc w:val="center"/>
              <w:rPr>
                <w:rFonts w:hint="eastAsia" w:ascii="宋体" w:hAnsi="Times New Roman" w:eastAsia="宋体" w:cs="Times New Roman"/>
                <w:sz w:val="21"/>
                <w:highlight w:val="none"/>
                <w:lang w:val="en-US" w:eastAsia="zh-CN" w:bidi="ar-SA"/>
              </w:rPr>
            </w:pPr>
          </w:p>
        </w:tc>
        <w:tc>
          <w:tcPr>
            <w:tcW w:w="690" w:type="dxa"/>
            <w:vMerge w:val="continue"/>
            <w:vAlign w:val="center"/>
          </w:tcPr>
          <w:p w14:paraId="14F61C88">
            <w:pPr>
              <w:pStyle w:val="56"/>
              <w:ind w:left="0" w:leftChars="0" w:firstLine="0" w:firstLineChars="0"/>
              <w:jc w:val="center"/>
              <w:rPr>
                <w:rFonts w:hint="eastAsia" w:ascii="宋体" w:hAnsi="Times New Roman" w:eastAsia="宋体" w:cs="Times New Roman"/>
                <w:sz w:val="21"/>
                <w:highlight w:val="none"/>
                <w:lang w:val="en-US" w:eastAsia="zh-CN" w:bidi="ar-SA"/>
              </w:rPr>
            </w:pPr>
          </w:p>
        </w:tc>
        <w:tc>
          <w:tcPr>
            <w:tcW w:w="2705" w:type="dxa"/>
            <w:vAlign w:val="center"/>
          </w:tcPr>
          <w:p w14:paraId="36EA752D">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上料机构性能</w:t>
            </w:r>
          </w:p>
        </w:tc>
        <w:tc>
          <w:tcPr>
            <w:tcW w:w="709" w:type="dxa"/>
            <w:vAlign w:val="center"/>
          </w:tcPr>
          <w:p w14:paraId="563384C8">
            <w:pPr>
              <w:pStyle w:val="56"/>
              <w:ind w:left="0" w:leftChars="0" w:firstLine="0" w:firstLineChars="0"/>
              <w:jc w:val="center"/>
              <w:rPr>
                <w:rFonts w:hint="eastAsia" w:ascii="宋体" w:hAnsi="Times New Roman" w:eastAsia="宋体" w:cs="Times New Roman"/>
                <w:sz w:val="21"/>
                <w:highlight w:val="none"/>
                <w:lang w:val="en-US" w:eastAsia="zh-CN" w:bidi="ar-SA"/>
              </w:rPr>
            </w:pPr>
            <w:r>
              <w:rPr>
                <w:rFonts w:ascii="Arial" w:hAnsi="Arial" w:eastAsia="宋体" w:cs="Arial"/>
                <w:i w:val="0"/>
                <w:iCs w:val="0"/>
                <w:caps w:val="0"/>
                <w:color w:val="333333"/>
                <w:spacing w:val="0"/>
                <w:sz w:val="19"/>
                <w:szCs w:val="19"/>
                <w:highlight w:val="none"/>
                <w:shd w:val="clear" w:fill="FFFFFF"/>
              </w:rPr>
              <w:t>√</w:t>
            </w:r>
          </w:p>
        </w:tc>
        <w:tc>
          <w:tcPr>
            <w:tcW w:w="829" w:type="dxa"/>
            <w:vAlign w:val="center"/>
          </w:tcPr>
          <w:p w14:paraId="1D82C016">
            <w:pPr>
              <w:pStyle w:val="56"/>
              <w:ind w:left="0" w:leftChars="0" w:firstLine="0" w:firstLineChars="0"/>
              <w:jc w:val="center"/>
              <w:rPr>
                <w:rFonts w:hint="eastAsia" w:ascii="宋体" w:hAnsi="Times New Roman" w:eastAsia="宋体" w:cs="Times New Roman"/>
                <w:sz w:val="21"/>
                <w:highlight w:val="none"/>
                <w:lang w:val="en-US" w:eastAsia="zh-CN" w:bidi="ar-SA"/>
              </w:rPr>
            </w:pPr>
            <w:r>
              <w:rPr>
                <w:rFonts w:ascii="Arial" w:hAnsi="Arial" w:eastAsia="宋体" w:cs="Arial"/>
                <w:i w:val="0"/>
                <w:iCs w:val="0"/>
                <w:caps w:val="0"/>
                <w:color w:val="333333"/>
                <w:spacing w:val="0"/>
                <w:sz w:val="19"/>
                <w:szCs w:val="19"/>
                <w:highlight w:val="none"/>
                <w:shd w:val="clear" w:fill="FFFFFF"/>
              </w:rPr>
              <w:t>√</w:t>
            </w:r>
          </w:p>
        </w:tc>
        <w:tc>
          <w:tcPr>
            <w:tcW w:w="1658" w:type="dxa"/>
            <w:vAlign w:val="center"/>
          </w:tcPr>
          <w:p w14:paraId="02FE4246">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5.4</w:t>
            </w:r>
          </w:p>
        </w:tc>
        <w:tc>
          <w:tcPr>
            <w:tcW w:w="1571" w:type="dxa"/>
            <w:vAlign w:val="center"/>
          </w:tcPr>
          <w:p w14:paraId="73E95F97">
            <w:pPr>
              <w:pStyle w:val="56"/>
              <w:ind w:left="0" w:leftChars="0" w:firstLine="0" w:firstLineChars="0"/>
              <w:jc w:val="center"/>
              <w:rPr>
                <w:rFonts w:hint="eastAsia"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6.4.2</w:t>
            </w:r>
          </w:p>
        </w:tc>
      </w:tr>
      <w:tr w14:paraId="3C452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14:paraId="0405199C">
            <w:pPr>
              <w:pStyle w:val="56"/>
              <w:ind w:left="0" w:leftChars="0" w:firstLine="0" w:firstLineChars="0"/>
              <w:jc w:val="center"/>
              <w:rPr>
                <w:rFonts w:hint="eastAsia" w:ascii="宋体" w:hAnsi="Times New Roman" w:eastAsia="宋体" w:cs="Times New Roman"/>
                <w:sz w:val="21"/>
                <w:highlight w:val="none"/>
                <w:lang w:val="en-US" w:eastAsia="zh-CN" w:bidi="ar-SA"/>
              </w:rPr>
            </w:pPr>
          </w:p>
        </w:tc>
        <w:tc>
          <w:tcPr>
            <w:tcW w:w="690" w:type="dxa"/>
            <w:vMerge w:val="continue"/>
            <w:vAlign w:val="center"/>
          </w:tcPr>
          <w:p w14:paraId="3EF7AE39">
            <w:pPr>
              <w:pStyle w:val="56"/>
              <w:ind w:left="0" w:leftChars="0" w:firstLine="0" w:firstLineChars="0"/>
              <w:jc w:val="center"/>
              <w:rPr>
                <w:rFonts w:hint="eastAsia" w:ascii="宋体" w:hAnsi="Times New Roman" w:eastAsia="宋体" w:cs="Times New Roman"/>
                <w:sz w:val="21"/>
                <w:highlight w:val="none"/>
                <w:lang w:val="en-US" w:eastAsia="zh-CN" w:bidi="ar-SA"/>
              </w:rPr>
            </w:pPr>
          </w:p>
        </w:tc>
        <w:tc>
          <w:tcPr>
            <w:tcW w:w="2705" w:type="dxa"/>
            <w:vAlign w:val="center"/>
          </w:tcPr>
          <w:p w14:paraId="6337D618">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密封性能</w:t>
            </w:r>
          </w:p>
        </w:tc>
        <w:tc>
          <w:tcPr>
            <w:tcW w:w="709" w:type="dxa"/>
            <w:vAlign w:val="center"/>
          </w:tcPr>
          <w:p w14:paraId="124B1DA7">
            <w:pPr>
              <w:pStyle w:val="56"/>
              <w:ind w:left="0" w:leftChars="0" w:firstLine="0" w:firstLineChars="0"/>
              <w:jc w:val="center"/>
              <w:rPr>
                <w:rFonts w:hint="eastAsia" w:ascii="宋体" w:hAnsi="Times New Roman" w:eastAsia="宋体" w:cs="Times New Roman"/>
                <w:sz w:val="21"/>
                <w:highlight w:val="none"/>
                <w:lang w:val="en-US" w:eastAsia="zh-CN" w:bidi="ar-SA"/>
              </w:rPr>
            </w:pPr>
            <w:r>
              <w:rPr>
                <w:rFonts w:ascii="Arial" w:hAnsi="Arial" w:eastAsia="宋体" w:cs="Arial"/>
                <w:i w:val="0"/>
                <w:iCs w:val="0"/>
                <w:caps w:val="0"/>
                <w:color w:val="333333"/>
                <w:spacing w:val="0"/>
                <w:sz w:val="19"/>
                <w:szCs w:val="19"/>
                <w:highlight w:val="none"/>
                <w:shd w:val="clear" w:fill="FFFFFF"/>
              </w:rPr>
              <w:t>√</w:t>
            </w:r>
          </w:p>
        </w:tc>
        <w:tc>
          <w:tcPr>
            <w:tcW w:w="829" w:type="dxa"/>
            <w:vAlign w:val="center"/>
          </w:tcPr>
          <w:p w14:paraId="17861760">
            <w:pPr>
              <w:pStyle w:val="56"/>
              <w:ind w:left="0" w:leftChars="0" w:firstLine="0" w:firstLineChars="0"/>
              <w:jc w:val="center"/>
              <w:rPr>
                <w:rFonts w:hint="eastAsia" w:ascii="宋体" w:hAnsi="Times New Roman" w:eastAsia="宋体" w:cs="Times New Roman"/>
                <w:sz w:val="21"/>
                <w:highlight w:val="none"/>
                <w:lang w:val="en-US" w:eastAsia="zh-CN" w:bidi="ar-SA"/>
              </w:rPr>
            </w:pPr>
            <w:r>
              <w:rPr>
                <w:rFonts w:ascii="Arial" w:hAnsi="Arial" w:eastAsia="宋体" w:cs="Arial"/>
                <w:i w:val="0"/>
                <w:iCs w:val="0"/>
                <w:caps w:val="0"/>
                <w:color w:val="333333"/>
                <w:spacing w:val="0"/>
                <w:sz w:val="19"/>
                <w:szCs w:val="19"/>
                <w:highlight w:val="none"/>
                <w:shd w:val="clear" w:fill="FFFFFF"/>
              </w:rPr>
              <w:t>√</w:t>
            </w:r>
          </w:p>
        </w:tc>
        <w:tc>
          <w:tcPr>
            <w:tcW w:w="1658" w:type="dxa"/>
            <w:vAlign w:val="center"/>
          </w:tcPr>
          <w:p w14:paraId="38B7D5B4">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cs="Times New Roman"/>
                <w:sz w:val="21"/>
                <w:highlight w:val="none"/>
                <w:lang w:val="en-US" w:eastAsia="zh-CN" w:bidi="ar-SA"/>
              </w:rPr>
              <w:t>4.2.1</w:t>
            </w:r>
          </w:p>
        </w:tc>
        <w:tc>
          <w:tcPr>
            <w:tcW w:w="1571" w:type="dxa"/>
            <w:vAlign w:val="center"/>
          </w:tcPr>
          <w:p w14:paraId="7DEBCF5A">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6.4.3</w:t>
            </w:r>
          </w:p>
        </w:tc>
      </w:tr>
      <w:tr w14:paraId="7591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14:paraId="35530705">
            <w:pPr>
              <w:pStyle w:val="56"/>
              <w:ind w:left="0" w:leftChars="0" w:firstLine="0" w:firstLineChars="0"/>
              <w:jc w:val="center"/>
              <w:rPr>
                <w:rFonts w:hint="eastAsia" w:ascii="宋体" w:hAnsi="Times New Roman" w:eastAsia="宋体" w:cs="Times New Roman"/>
                <w:sz w:val="21"/>
                <w:highlight w:val="none"/>
                <w:lang w:val="en-US" w:eastAsia="zh-CN" w:bidi="ar-SA"/>
              </w:rPr>
            </w:pPr>
          </w:p>
        </w:tc>
        <w:tc>
          <w:tcPr>
            <w:tcW w:w="690" w:type="dxa"/>
            <w:vMerge w:val="continue"/>
            <w:vAlign w:val="center"/>
          </w:tcPr>
          <w:p w14:paraId="7EDD6F60">
            <w:pPr>
              <w:pStyle w:val="56"/>
              <w:ind w:left="0" w:leftChars="0" w:firstLine="0" w:firstLineChars="0"/>
              <w:jc w:val="center"/>
              <w:rPr>
                <w:rFonts w:hint="eastAsia" w:ascii="宋体" w:hAnsi="Times New Roman" w:eastAsia="宋体" w:cs="Times New Roman"/>
                <w:sz w:val="21"/>
                <w:highlight w:val="none"/>
                <w:lang w:val="en-US" w:eastAsia="zh-CN" w:bidi="ar-SA"/>
              </w:rPr>
            </w:pPr>
          </w:p>
        </w:tc>
        <w:tc>
          <w:tcPr>
            <w:tcW w:w="2705" w:type="dxa"/>
            <w:vAlign w:val="center"/>
          </w:tcPr>
          <w:p w14:paraId="151BB841">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坡道作业试验</w:t>
            </w:r>
          </w:p>
        </w:tc>
        <w:tc>
          <w:tcPr>
            <w:tcW w:w="709" w:type="dxa"/>
            <w:vAlign w:val="center"/>
          </w:tcPr>
          <w:p w14:paraId="07029538">
            <w:pPr>
              <w:pStyle w:val="56"/>
              <w:ind w:left="0" w:leftChars="0" w:firstLine="0" w:firstLineChars="0"/>
              <w:jc w:val="center"/>
              <w:rPr>
                <w:rFonts w:hint="eastAsia" w:ascii="宋体" w:hAnsi="Times New Roman" w:eastAsia="宋体" w:cs="Times New Roman"/>
                <w:sz w:val="21"/>
                <w:highlight w:val="none"/>
                <w:lang w:val="en-US" w:eastAsia="zh-CN" w:bidi="ar-SA"/>
              </w:rPr>
            </w:pPr>
            <w:r>
              <w:rPr>
                <w:rFonts w:ascii="Arial" w:hAnsi="Arial" w:eastAsia="宋体" w:cs="Arial"/>
                <w:i w:val="0"/>
                <w:iCs w:val="0"/>
                <w:caps w:val="0"/>
                <w:color w:val="333333"/>
                <w:spacing w:val="0"/>
                <w:sz w:val="19"/>
                <w:szCs w:val="19"/>
                <w:highlight w:val="none"/>
                <w:shd w:val="clear" w:fill="FFFFFF"/>
              </w:rPr>
              <w:t>√</w:t>
            </w:r>
          </w:p>
        </w:tc>
        <w:tc>
          <w:tcPr>
            <w:tcW w:w="829" w:type="dxa"/>
            <w:vAlign w:val="center"/>
          </w:tcPr>
          <w:p w14:paraId="08B34F77">
            <w:pPr>
              <w:pStyle w:val="56"/>
              <w:ind w:left="0" w:leftChars="0" w:firstLine="0" w:firstLineChars="0"/>
              <w:jc w:val="center"/>
              <w:rPr>
                <w:rFonts w:hint="eastAsia" w:ascii="宋体" w:hAnsi="Times New Roman" w:eastAsia="宋体" w:cs="Times New Roman"/>
                <w:sz w:val="21"/>
                <w:highlight w:val="none"/>
                <w:lang w:val="en-US" w:eastAsia="zh-CN" w:bidi="ar-SA"/>
              </w:rPr>
            </w:pPr>
          </w:p>
        </w:tc>
        <w:tc>
          <w:tcPr>
            <w:tcW w:w="1658" w:type="dxa"/>
            <w:vAlign w:val="center"/>
          </w:tcPr>
          <w:p w14:paraId="39254FFE">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4.2</w:t>
            </w:r>
            <w:r>
              <w:rPr>
                <w:rFonts w:hint="eastAsia" w:cs="Times New Roman"/>
                <w:sz w:val="21"/>
                <w:highlight w:val="none"/>
                <w:lang w:val="en-US" w:eastAsia="zh-CN" w:bidi="ar-SA"/>
              </w:rPr>
              <w:t>.8</w:t>
            </w:r>
          </w:p>
        </w:tc>
        <w:tc>
          <w:tcPr>
            <w:tcW w:w="1571" w:type="dxa"/>
            <w:vAlign w:val="center"/>
          </w:tcPr>
          <w:p w14:paraId="689BDF11">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6.4.4</w:t>
            </w:r>
          </w:p>
        </w:tc>
      </w:tr>
      <w:tr w14:paraId="00CDB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14:paraId="73364480">
            <w:pPr>
              <w:pStyle w:val="56"/>
              <w:ind w:left="0" w:leftChars="0" w:firstLine="0" w:firstLineChars="0"/>
              <w:jc w:val="center"/>
              <w:rPr>
                <w:rFonts w:hint="eastAsia" w:ascii="宋体" w:hAnsi="Times New Roman" w:eastAsia="宋体" w:cs="Times New Roman"/>
                <w:sz w:val="21"/>
                <w:highlight w:val="none"/>
                <w:lang w:val="en-US" w:eastAsia="zh-CN" w:bidi="ar-SA"/>
              </w:rPr>
            </w:pPr>
          </w:p>
        </w:tc>
        <w:tc>
          <w:tcPr>
            <w:tcW w:w="690" w:type="dxa"/>
            <w:vMerge w:val="continue"/>
            <w:vAlign w:val="center"/>
          </w:tcPr>
          <w:p w14:paraId="4C05DF40">
            <w:pPr>
              <w:pStyle w:val="56"/>
              <w:ind w:left="0" w:leftChars="0" w:firstLine="0" w:firstLineChars="0"/>
              <w:jc w:val="center"/>
              <w:rPr>
                <w:rFonts w:hint="eastAsia" w:ascii="宋体" w:hAnsi="Times New Roman" w:eastAsia="宋体" w:cs="Times New Roman"/>
                <w:sz w:val="21"/>
                <w:highlight w:val="none"/>
                <w:lang w:val="en-US" w:eastAsia="zh-CN" w:bidi="ar-SA"/>
              </w:rPr>
            </w:pPr>
          </w:p>
        </w:tc>
        <w:tc>
          <w:tcPr>
            <w:tcW w:w="2705" w:type="dxa"/>
            <w:vAlign w:val="center"/>
          </w:tcPr>
          <w:p w14:paraId="45CA70B9">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液压油污染度试验</w:t>
            </w:r>
          </w:p>
        </w:tc>
        <w:tc>
          <w:tcPr>
            <w:tcW w:w="709" w:type="dxa"/>
            <w:vAlign w:val="center"/>
          </w:tcPr>
          <w:p w14:paraId="0F85A661">
            <w:pPr>
              <w:pStyle w:val="56"/>
              <w:ind w:left="0" w:leftChars="0" w:firstLine="0" w:firstLineChars="0"/>
              <w:jc w:val="center"/>
              <w:rPr>
                <w:rFonts w:hint="eastAsia" w:ascii="宋体" w:hAnsi="Times New Roman" w:eastAsia="宋体" w:cs="Times New Roman"/>
                <w:sz w:val="21"/>
                <w:highlight w:val="none"/>
                <w:lang w:val="en-US" w:eastAsia="zh-CN" w:bidi="ar-SA"/>
              </w:rPr>
            </w:pPr>
            <w:r>
              <w:rPr>
                <w:rFonts w:ascii="Arial" w:hAnsi="Arial" w:eastAsia="宋体" w:cs="Arial"/>
                <w:i w:val="0"/>
                <w:iCs w:val="0"/>
                <w:caps w:val="0"/>
                <w:color w:val="333333"/>
                <w:spacing w:val="0"/>
                <w:sz w:val="19"/>
                <w:szCs w:val="19"/>
                <w:highlight w:val="none"/>
                <w:shd w:val="clear" w:fill="FFFFFF"/>
              </w:rPr>
              <w:t>√</w:t>
            </w:r>
          </w:p>
        </w:tc>
        <w:tc>
          <w:tcPr>
            <w:tcW w:w="829" w:type="dxa"/>
            <w:vAlign w:val="center"/>
          </w:tcPr>
          <w:p w14:paraId="0707296C">
            <w:pPr>
              <w:pStyle w:val="56"/>
              <w:ind w:left="0" w:leftChars="0" w:firstLine="0" w:firstLineChars="0"/>
              <w:jc w:val="center"/>
              <w:rPr>
                <w:rFonts w:hint="eastAsia" w:ascii="宋体" w:hAnsi="Times New Roman" w:eastAsia="宋体" w:cs="Times New Roman"/>
                <w:sz w:val="21"/>
                <w:highlight w:val="none"/>
                <w:lang w:val="en-US" w:eastAsia="zh-CN" w:bidi="ar-SA"/>
              </w:rPr>
            </w:pPr>
          </w:p>
        </w:tc>
        <w:tc>
          <w:tcPr>
            <w:tcW w:w="1658" w:type="dxa"/>
            <w:vAlign w:val="center"/>
          </w:tcPr>
          <w:p w14:paraId="0ED8CB10">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5.6</w:t>
            </w:r>
            <w:r>
              <w:rPr>
                <w:rFonts w:hint="eastAsia" w:cs="Times New Roman"/>
                <w:sz w:val="21"/>
                <w:highlight w:val="none"/>
                <w:lang w:val="en-US" w:eastAsia="zh-CN" w:bidi="ar-SA"/>
              </w:rPr>
              <w:t>.1</w:t>
            </w:r>
          </w:p>
        </w:tc>
        <w:tc>
          <w:tcPr>
            <w:tcW w:w="1571" w:type="dxa"/>
            <w:vAlign w:val="center"/>
          </w:tcPr>
          <w:p w14:paraId="287C76CD">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6.4.5</w:t>
            </w:r>
            <w:r>
              <w:rPr>
                <w:rFonts w:hint="eastAsia" w:cs="Times New Roman"/>
                <w:sz w:val="21"/>
                <w:highlight w:val="none"/>
                <w:lang w:val="en-US" w:eastAsia="zh-CN" w:bidi="ar-SA"/>
              </w:rPr>
              <w:t>.1</w:t>
            </w:r>
          </w:p>
        </w:tc>
      </w:tr>
      <w:tr w14:paraId="52A7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14:paraId="44E3D9F1">
            <w:pPr>
              <w:pStyle w:val="56"/>
              <w:ind w:left="0" w:leftChars="0" w:firstLine="0" w:firstLineChars="0"/>
              <w:jc w:val="center"/>
              <w:rPr>
                <w:rFonts w:hint="eastAsia" w:ascii="宋体" w:hAnsi="Times New Roman" w:eastAsia="宋体" w:cs="Times New Roman"/>
                <w:sz w:val="21"/>
                <w:highlight w:val="none"/>
                <w:lang w:val="en-US" w:eastAsia="zh-CN" w:bidi="ar-SA"/>
              </w:rPr>
            </w:pPr>
          </w:p>
        </w:tc>
        <w:tc>
          <w:tcPr>
            <w:tcW w:w="690" w:type="dxa"/>
            <w:vMerge w:val="continue"/>
            <w:vAlign w:val="center"/>
          </w:tcPr>
          <w:p w14:paraId="19F26076">
            <w:pPr>
              <w:pStyle w:val="56"/>
              <w:ind w:left="0" w:leftChars="0" w:firstLine="0" w:firstLineChars="0"/>
              <w:jc w:val="center"/>
              <w:rPr>
                <w:rFonts w:hint="eastAsia" w:ascii="宋体" w:hAnsi="Times New Roman" w:eastAsia="宋体" w:cs="Times New Roman"/>
                <w:sz w:val="21"/>
                <w:highlight w:val="none"/>
                <w:lang w:val="en-US" w:eastAsia="zh-CN" w:bidi="ar-SA"/>
              </w:rPr>
            </w:pPr>
          </w:p>
        </w:tc>
        <w:tc>
          <w:tcPr>
            <w:tcW w:w="2705" w:type="dxa"/>
            <w:vAlign w:val="center"/>
          </w:tcPr>
          <w:p w14:paraId="443A62AD">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液压系统压力、油温试验</w:t>
            </w:r>
          </w:p>
        </w:tc>
        <w:tc>
          <w:tcPr>
            <w:tcW w:w="709" w:type="dxa"/>
            <w:vAlign w:val="center"/>
          </w:tcPr>
          <w:p w14:paraId="0F065A32">
            <w:pPr>
              <w:pStyle w:val="56"/>
              <w:ind w:left="0" w:leftChars="0" w:firstLine="0" w:firstLineChars="0"/>
              <w:jc w:val="center"/>
              <w:rPr>
                <w:rFonts w:hint="eastAsia" w:ascii="宋体" w:hAnsi="Times New Roman" w:eastAsia="宋体" w:cs="Times New Roman"/>
                <w:sz w:val="21"/>
                <w:highlight w:val="none"/>
                <w:lang w:val="en-US" w:eastAsia="zh-CN" w:bidi="ar-SA"/>
              </w:rPr>
            </w:pPr>
            <w:r>
              <w:rPr>
                <w:rFonts w:ascii="Arial" w:hAnsi="Arial" w:eastAsia="宋体" w:cs="Arial"/>
                <w:i w:val="0"/>
                <w:iCs w:val="0"/>
                <w:caps w:val="0"/>
                <w:color w:val="333333"/>
                <w:spacing w:val="0"/>
                <w:sz w:val="19"/>
                <w:szCs w:val="19"/>
                <w:highlight w:val="none"/>
                <w:shd w:val="clear" w:fill="FFFFFF"/>
              </w:rPr>
              <w:t>√</w:t>
            </w:r>
          </w:p>
        </w:tc>
        <w:tc>
          <w:tcPr>
            <w:tcW w:w="829" w:type="dxa"/>
            <w:vAlign w:val="center"/>
          </w:tcPr>
          <w:p w14:paraId="6DDF2C70">
            <w:pPr>
              <w:pStyle w:val="56"/>
              <w:ind w:left="0" w:leftChars="0" w:firstLine="0" w:firstLineChars="0"/>
              <w:jc w:val="center"/>
              <w:rPr>
                <w:rFonts w:hint="eastAsia" w:ascii="宋体" w:hAnsi="Times New Roman" w:eastAsia="宋体" w:cs="Times New Roman"/>
                <w:sz w:val="21"/>
                <w:highlight w:val="none"/>
                <w:lang w:val="en-US" w:eastAsia="zh-CN" w:bidi="ar-SA"/>
              </w:rPr>
            </w:pPr>
            <w:r>
              <w:rPr>
                <w:rFonts w:ascii="Arial" w:hAnsi="Arial" w:eastAsia="宋体" w:cs="Arial"/>
                <w:i w:val="0"/>
                <w:iCs w:val="0"/>
                <w:caps w:val="0"/>
                <w:color w:val="333333"/>
                <w:spacing w:val="0"/>
                <w:sz w:val="19"/>
                <w:szCs w:val="19"/>
                <w:highlight w:val="none"/>
                <w:shd w:val="clear" w:fill="FFFFFF"/>
              </w:rPr>
              <w:t>√</w:t>
            </w:r>
          </w:p>
        </w:tc>
        <w:tc>
          <w:tcPr>
            <w:tcW w:w="1658" w:type="dxa"/>
            <w:vAlign w:val="center"/>
          </w:tcPr>
          <w:p w14:paraId="1EBC34A1">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5.6</w:t>
            </w:r>
            <w:r>
              <w:rPr>
                <w:rFonts w:hint="eastAsia" w:cs="Times New Roman"/>
                <w:sz w:val="21"/>
                <w:highlight w:val="none"/>
                <w:lang w:val="en-US" w:eastAsia="zh-CN" w:bidi="ar-SA"/>
              </w:rPr>
              <w:t>.2</w:t>
            </w:r>
          </w:p>
        </w:tc>
        <w:tc>
          <w:tcPr>
            <w:tcW w:w="1571" w:type="dxa"/>
            <w:vAlign w:val="center"/>
          </w:tcPr>
          <w:p w14:paraId="613E6053">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6.4.5</w:t>
            </w:r>
          </w:p>
        </w:tc>
      </w:tr>
      <w:tr w14:paraId="5A024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14:paraId="3A90C0E0">
            <w:pPr>
              <w:pStyle w:val="56"/>
              <w:ind w:left="0" w:leftChars="0" w:firstLine="0" w:firstLineChars="0"/>
              <w:jc w:val="center"/>
              <w:rPr>
                <w:rFonts w:hint="eastAsia" w:ascii="宋体" w:hAnsi="Times New Roman" w:eastAsia="宋体" w:cs="Times New Roman"/>
                <w:sz w:val="21"/>
                <w:highlight w:val="none"/>
                <w:lang w:val="en-US" w:eastAsia="zh-CN" w:bidi="ar-SA"/>
              </w:rPr>
            </w:pPr>
          </w:p>
        </w:tc>
        <w:tc>
          <w:tcPr>
            <w:tcW w:w="690" w:type="dxa"/>
            <w:vMerge w:val="continue"/>
            <w:vAlign w:val="center"/>
          </w:tcPr>
          <w:p w14:paraId="2ED7BBA2">
            <w:pPr>
              <w:pStyle w:val="56"/>
              <w:ind w:left="0" w:leftChars="0" w:firstLine="0" w:firstLineChars="0"/>
              <w:jc w:val="center"/>
              <w:rPr>
                <w:rFonts w:hint="eastAsia" w:ascii="宋体" w:hAnsi="Times New Roman" w:eastAsia="宋体" w:cs="Times New Roman"/>
                <w:sz w:val="21"/>
                <w:highlight w:val="none"/>
                <w:lang w:val="en-US" w:eastAsia="zh-CN" w:bidi="ar-SA"/>
              </w:rPr>
            </w:pPr>
          </w:p>
        </w:tc>
        <w:tc>
          <w:tcPr>
            <w:tcW w:w="2705" w:type="dxa"/>
            <w:vAlign w:val="center"/>
          </w:tcPr>
          <w:p w14:paraId="0ADECBCB">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室外作业噪声</w:t>
            </w:r>
          </w:p>
        </w:tc>
        <w:tc>
          <w:tcPr>
            <w:tcW w:w="709" w:type="dxa"/>
            <w:vAlign w:val="center"/>
          </w:tcPr>
          <w:p w14:paraId="4376C5F3">
            <w:pPr>
              <w:pStyle w:val="56"/>
              <w:ind w:left="0" w:leftChars="0" w:firstLine="0" w:firstLineChars="0"/>
              <w:jc w:val="center"/>
              <w:rPr>
                <w:rFonts w:hint="eastAsia" w:ascii="宋体" w:hAnsi="Times New Roman" w:eastAsia="宋体" w:cs="Times New Roman"/>
                <w:sz w:val="21"/>
                <w:highlight w:val="none"/>
                <w:lang w:val="en-US" w:eastAsia="zh-CN" w:bidi="ar-SA"/>
              </w:rPr>
            </w:pPr>
            <w:r>
              <w:rPr>
                <w:rFonts w:ascii="Arial" w:hAnsi="Arial" w:eastAsia="宋体" w:cs="Arial"/>
                <w:i w:val="0"/>
                <w:iCs w:val="0"/>
                <w:caps w:val="0"/>
                <w:color w:val="333333"/>
                <w:spacing w:val="0"/>
                <w:sz w:val="19"/>
                <w:szCs w:val="19"/>
                <w:highlight w:val="none"/>
                <w:shd w:val="clear" w:fill="FFFFFF"/>
              </w:rPr>
              <w:t>√</w:t>
            </w:r>
          </w:p>
        </w:tc>
        <w:tc>
          <w:tcPr>
            <w:tcW w:w="829" w:type="dxa"/>
            <w:vAlign w:val="center"/>
          </w:tcPr>
          <w:p w14:paraId="7D1732DA">
            <w:pPr>
              <w:pStyle w:val="56"/>
              <w:ind w:left="0" w:leftChars="0" w:firstLine="0" w:firstLineChars="0"/>
              <w:jc w:val="center"/>
              <w:rPr>
                <w:rFonts w:hint="eastAsia" w:ascii="宋体" w:hAnsi="Times New Roman" w:eastAsia="宋体" w:cs="Times New Roman"/>
                <w:sz w:val="21"/>
                <w:highlight w:val="none"/>
                <w:lang w:val="en-US" w:eastAsia="zh-CN" w:bidi="ar-SA"/>
              </w:rPr>
            </w:pPr>
          </w:p>
        </w:tc>
        <w:tc>
          <w:tcPr>
            <w:tcW w:w="1658" w:type="dxa"/>
            <w:vAlign w:val="center"/>
          </w:tcPr>
          <w:p w14:paraId="10860794">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4.</w:t>
            </w:r>
            <w:r>
              <w:rPr>
                <w:rFonts w:hint="eastAsia" w:cs="Times New Roman"/>
                <w:sz w:val="21"/>
                <w:highlight w:val="none"/>
                <w:lang w:val="en-US" w:eastAsia="zh-CN" w:bidi="ar-SA"/>
              </w:rPr>
              <w:t>.2.5</w:t>
            </w:r>
          </w:p>
        </w:tc>
        <w:tc>
          <w:tcPr>
            <w:tcW w:w="1571" w:type="dxa"/>
            <w:vAlign w:val="center"/>
          </w:tcPr>
          <w:p w14:paraId="65B44AC1">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6.3.</w:t>
            </w:r>
            <w:r>
              <w:rPr>
                <w:rFonts w:hint="eastAsia" w:cs="Times New Roman"/>
                <w:sz w:val="21"/>
                <w:highlight w:val="none"/>
                <w:lang w:val="en-US" w:eastAsia="zh-CN" w:bidi="ar-SA"/>
              </w:rPr>
              <w:t>8</w:t>
            </w:r>
          </w:p>
        </w:tc>
      </w:tr>
      <w:tr w14:paraId="044F5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14:paraId="0CC1383A">
            <w:pPr>
              <w:pStyle w:val="56"/>
              <w:ind w:left="0" w:leftChars="0" w:firstLine="0" w:firstLineChars="0"/>
              <w:jc w:val="center"/>
              <w:rPr>
                <w:rFonts w:hint="eastAsia" w:ascii="宋体" w:hAnsi="Times New Roman" w:eastAsia="宋体" w:cs="Times New Roman"/>
                <w:sz w:val="21"/>
                <w:highlight w:val="none"/>
                <w:lang w:val="en-US" w:eastAsia="zh-CN" w:bidi="ar-SA"/>
              </w:rPr>
            </w:pPr>
          </w:p>
        </w:tc>
        <w:tc>
          <w:tcPr>
            <w:tcW w:w="690" w:type="dxa"/>
            <w:vMerge w:val="continue"/>
            <w:vAlign w:val="center"/>
          </w:tcPr>
          <w:p w14:paraId="3B17E7B1">
            <w:pPr>
              <w:pStyle w:val="56"/>
              <w:ind w:left="0" w:leftChars="0" w:firstLine="0" w:firstLineChars="0"/>
              <w:jc w:val="center"/>
              <w:rPr>
                <w:rFonts w:hint="eastAsia" w:ascii="宋体" w:hAnsi="Times New Roman" w:eastAsia="宋体" w:cs="Times New Roman"/>
                <w:sz w:val="21"/>
                <w:highlight w:val="none"/>
                <w:lang w:val="en-US" w:eastAsia="zh-CN" w:bidi="ar-SA"/>
              </w:rPr>
            </w:pPr>
          </w:p>
        </w:tc>
        <w:tc>
          <w:tcPr>
            <w:tcW w:w="2705" w:type="dxa"/>
            <w:vAlign w:val="center"/>
          </w:tcPr>
          <w:p w14:paraId="08B994AA">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称重系统</w:t>
            </w:r>
          </w:p>
        </w:tc>
        <w:tc>
          <w:tcPr>
            <w:tcW w:w="709" w:type="dxa"/>
            <w:vAlign w:val="center"/>
          </w:tcPr>
          <w:p w14:paraId="3557ACF0">
            <w:pPr>
              <w:pStyle w:val="56"/>
              <w:ind w:left="0" w:leftChars="0" w:firstLine="0" w:firstLineChars="0"/>
              <w:jc w:val="center"/>
              <w:rPr>
                <w:rFonts w:hint="eastAsia" w:ascii="宋体" w:hAnsi="Times New Roman" w:eastAsia="宋体" w:cs="Times New Roman"/>
                <w:sz w:val="21"/>
                <w:highlight w:val="none"/>
                <w:lang w:val="en-US" w:eastAsia="zh-CN" w:bidi="ar-SA"/>
              </w:rPr>
            </w:pPr>
            <w:r>
              <w:rPr>
                <w:rFonts w:ascii="Arial" w:hAnsi="Arial" w:eastAsia="宋体" w:cs="Arial"/>
                <w:i w:val="0"/>
                <w:iCs w:val="0"/>
                <w:caps w:val="0"/>
                <w:color w:val="333333"/>
                <w:spacing w:val="0"/>
                <w:sz w:val="19"/>
                <w:szCs w:val="19"/>
                <w:highlight w:val="none"/>
                <w:shd w:val="clear" w:fill="FFFFFF"/>
              </w:rPr>
              <w:t>√</w:t>
            </w:r>
          </w:p>
        </w:tc>
        <w:tc>
          <w:tcPr>
            <w:tcW w:w="829" w:type="dxa"/>
            <w:vAlign w:val="center"/>
          </w:tcPr>
          <w:p w14:paraId="28E7EAC1">
            <w:pPr>
              <w:pStyle w:val="56"/>
              <w:ind w:left="0" w:leftChars="0" w:firstLine="0" w:firstLineChars="0"/>
              <w:jc w:val="center"/>
              <w:rPr>
                <w:rFonts w:hint="eastAsia" w:ascii="宋体" w:hAnsi="Times New Roman" w:eastAsia="宋体" w:cs="Times New Roman"/>
                <w:sz w:val="21"/>
                <w:highlight w:val="none"/>
                <w:lang w:val="en-US" w:eastAsia="zh-CN" w:bidi="ar-SA"/>
              </w:rPr>
            </w:pPr>
          </w:p>
        </w:tc>
        <w:tc>
          <w:tcPr>
            <w:tcW w:w="1658" w:type="dxa"/>
            <w:vAlign w:val="center"/>
          </w:tcPr>
          <w:p w14:paraId="131658CE">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5.7</w:t>
            </w:r>
          </w:p>
        </w:tc>
        <w:tc>
          <w:tcPr>
            <w:tcW w:w="1571" w:type="dxa"/>
            <w:vAlign w:val="center"/>
          </w:tcPr>
          <w:p w14:paraId="48CD6499">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6.4.</w:t>
            </w:r>
            <w:r>
              <w:rPr>
                <w:rFonts w:hint="eastAsia" w:cs="Times New Roman"/>
                <w:sz w:val="21"/>
                <w:highlight w:val="none"/>
                <w:lang w:val="en-US" w:eastAsia="zh-CN" w:bidi="ar-SA"/>
              </w:rPr>
              <w:t>7</w:t>
            </w:r>
          </w:p>
        </w:tc>
      </w:tr>
      <w:tr w14:paraId="1C792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8" w:type="dxa"/>
            <w:vMerge w:val="continue"/>
            <w:vAlign w:val="center"/>
          </w:tcPr>
          <w:p w14:paraId="4C3546B6">
            <w:pPr>
              <w:pStyle w:val="56"/>
              <w:ind w:left="0" w:leftChars="0" w:firstLine="0" w:firstLineChars="0"/>
              <w:jc w:val="center"/>
              <w:rPr>
                <w:rFonts w:hint="eastAsia" w:ascii="宋体" w:hAnsi="Times New Roman" w:eastAsia="宋体" w:cs="Times New Roman"/>
                <w:sz w:val="21"/>
                <w:highlight w:val="none"/>
                <w:lang w:val="en-US" w:eastAsia="zh-CN" w:bidi="ar-SA"/>
              </w:rPr>
            </w:pPr>
          </w:p>
        </w:tc>
        <w:tc>
          <w:tcPr>
            <w:tcW w:w="690" w:type="dxa"/>
            <w:vMerge w:val="continue"/>
            <w:vAlign w:val="center"/>
          </w:tcPr>
          <w:p w14:paraId="115B1ED3">
            <w:pPr>
              <w:pStyle w:val="56"/>
              <w:ind w:left="0" w:leftChars="0" w:firstLine="0" w:firstLineChars="0"/>
              <w:jc w:val="center"/>
              <w:rPr>
                <w:rFonts w:hint="eastAsia" w:ascii="宋体" w:hAnsi="Times New Roman" w:eastAsia="宋体" w:cs="Times New Roman"/>
                <w:sz w:val="21"/>
                <w:highlight w:val="none"/>
                <w:lang w:val="en-US" w:eastAsia="zh-CN" w:bidi="ar-SA"/>
              </w:rPr>
            </w:pPr>
          </w:p>
        </w:tc>
        <w:tc>
          <w:tcPr>
            <w:tcW w:w="2705" w:type="dxa"/>
            <w:vAlign w:val="center"/>
          </w:tcPr>
          <w:p w14:paraId="21302B09">
            <w:pPr>
              <w:pStyle w:val="56"/>
              <w:ind w:left="0" w:leftChars="0" w:firstLine="0" w:firstLineChars="0"/>
              <w:jc w:val="center"/>
              <w:rPr>
                <w:rFonts w:hint="eastAsia"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车载监测终端</w:t>
            </w:r>
          </w:p>
        </w:tc>
        <w:tc>
          <w:tcPr>
            <w:tcW w:w="709" w:type="dxa"/>
            <w:vAlign w:val="center"/>
          </w:tcPr>
          <w:p w14:paraId="33BBAAB3">
            <w:pPr>
              <w:pStyle w:val="56"/>
              <w:ind w:left="0" w:leftChars="0" w:firstLine="0" w:firstLineChars="0"/>
              <w:jc w:val="center"/>
              <w:rPr>
                <w:rFonts w:hint="eastAsia" w:ascii="宋体" w:hAnsi="Times New Roman" w:eastAsia="宋体" w:cs="Times New Roman"/>
                <w:sz w:val="21"/>
                <w:highlight w:val="none"/>
                <w:lang w:val="en-US" w:eastAsia="zh-CN" w:bidi="ar-SA"/>
              </w:rPr>
            </w:pPr>
            <w:r>
              <w:rPr>
                <w:rFonts w:ascii="Arial" w:hAnsi="Arial" w:eastAsia="宋体" w:cs="Arial"/>
                <w:i w:val="0"/>
                <w:iCs w:val="0"/>
                <w:caps w:val="0"/>
                <w:color w:val="333333"/>
                <w:spacing w:val="0"/>
                <w:sz w:val="19"/>
                <w:szCs w:val="19"/>
                <w:highlight w:val="none"/>
                <w:shd w:val="clear" w:fill="FFFFFF"/>
              </w:rPr>
              <w:t>√</w:t>
            </w:r>
          </w:p>
        </w:tc>
        <w:tc>
          <w:tcPr>
            <w:tcW w:w="829" w:type="dxa"/>
            <w:vAlign w:val="center"/>
          </w:tcPr>
          <w:p w14:paraId="77CE79A2">
            <w:pPr>
              <w:pStyle w:val="56"/>
              <w:ind w:left="0" w:leftChars="0" w:firstLine="0" w:firstLineChars="0"/>
              <w:jc w:val="center"/>
              <w:rPr>
                <w:rFonts w:hint="eastAsia" w:ascii="宋体" w:hAnsi="Times New Roman" w:eastAsia="宋体" w:cs="Times New Roman"/>
                <w:sz w:val="21"/>
                <w:highlight w:val="none"/>
                <w:lang w:val="en-US" w:eastAsia="zh-CN" w:bidi="ar-SA"/>
              </w:rPr>
            </w:pPr>
          </w:p>
        </w:tc>
        <w:tc>
          <w:tcPr>
            <w:tcW w:w="1658" w:type="dxa"/>
            <w:vAlign w:val="center"/>
          </w:tcPr>
          <w:p w14:paraId="74884C61">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5.8</w:t>
            </w:r>
          </w:p>
        </w:tc>
        <w:tc>
          <w:tcPr>
            <w:tcW w:w="1571" w:type="dxa"/>
            <w:vAlign w:val="center"/>
          </w:tcPr>
          <w:p w14:paraId="468F94FF">
            <w:pPr>
              <w:pStyle w:val="56"/>
              <w:ind w:left="0" w:leftChars="0" w:firstLine="0" w:firstLineChars="0"/>
              <w:jc w:val="center"/>
              <w:rPr>
                <w:rFonts w:hint="default" w:ascii="宋体" w:hAnsi="Times New Roman" w:eastAsia="宋体" w:cs="Times New Roman"/>
                <w:sz w:val="21"/>
                <w:highlight w:val="none"/>
                <w:lang w:val="en-US" w:eastAsia="zh-CN" w:bidi="ar-SA"/>
              </w:rPr>
            </w:pPr>
            <w:r>
              <w:rPr>
                <w:rFonts w:hint="eastAsia" w:ascii="宋体" w:hAnsi="Times New Roman" w:eastAsia="宋体" w:cs="Times New Roman"/>
                <w:sz w:val="21"/>
                <w:highlight w:val="none"/>
                <w:lang w:val="en-US" w:eastAsia="zh-CN" w:bidi="ar-SA"/>
              </w:rPr>
              <w:t>6.4.</w:t>
            </w:r>
            <w:r>
              <w:rPr>
                <w:rFonts w:hint="eastAsia" w:cs="Times New Roman"/>
                <w:sz w:val="21"/>
                <w:highlight w:val="none"/>
                <w:lang w:val="en-US" w:eastAsia="zh-CN" w:bidi="ar-SA"/>
              </w:rPr>
              <w:t>8</w:t>
            </w:r>
          </w:p>
        </w:tc>
      </w:tr>
    </w:tbl>
    <w:p w14:paraId="2B466992">
      <w:pPr>
        <w:pStyle w:val="56"/>
        <w:rPr>
          <w:rFonts w:hint="default"/>
          <w:highlight w:val="none"/>
          <w:lang w:val="en-US" w:eastAsia="zh-CN"/>
        </w:rPr>
      </w:pPr>
    </w:p>
    <w:p w14:paraId="3FCDDE33">
      <w:pPr>
        <w:pStyle w:val="105"/>
        <w:spacing w:before="120" w:after="120"/>
        <w:rPr>
          <w:rFonts w:hint="eastAsia"/>
        </w:rPr>
      </w:pPr>
      <w:bookmarkStart w:id="67" w:name="_Toc3980"/>
      <w:r>
        <w:rPr>
          <w:rFonts w:hint="eastAsia"/>
        </w:rPr>
        <w:t>出厂检验</w:t>
      </w:r>
      <w:bookmarkEnd w:id="67"/>
    </w:p>
    <w:p w14:paraId="7F74FC2E">
      <w:pPr>
        <w:pStyle w:val="165"/>
        <w:rPr>
          <w:rFonts w:hint="eastAsia"/>
        </w:rPr>
      </w:pPr>
      <w:r>
        <w:rPr>
          <w:rFonts w:hint="eastAsia"/>
        </w:rPr>
        <w:t>生产企业应按规定的项目对每辆压缩式垃圾车进行出厂检验，检验合格并附有产品质量合格正后方可出厂。</w:t>
      </w:r>
    </w:p>
    <w:p w14:paraId="6BE8AA37">
      <w:pPr>
        <w:pStyle w:val="165"/>
        <w:rPr>
          <w:rFonts w:hint="eastAsia"/>
        </w:rPr>
      </w:pPr>
      <w:r>
        <w:rPr>
          <w:rFonts w:hint="eastAsia"/>
        </w:rPr>
        <w:t>出厂检验应包括但不限于以下项目：</w:t>
      </w:r>
    </w:p>
    <w:p w14:paraId="7670389C">
      <w:pPr>
        <w:pStyle w:val="56"/>
        <w:ind w:firstLine="420"/>
        <w:rPr>
          <w:rFonts w:hint="eastAsia"/>
        </w:rPr>
      </w:pPr>
      <w:r>
        <w:rPr>
          <w:rFonts w:hint="eastAsia"/>
        </w:rPr>
        <w:t>a） 外观质量检验；</w:t>
      </w:r>
    </w:p>
    <w:p w14:paraId="48176477">
      <w:pPr>
        <w:pStyle w:val="56"/>
        <w:ind w:firstLine="420"/>
        <w:rPr>
          <w:rFonts w:hint="eastAsia"/>
        </w:rPr>
      </w:pPr>
      <w:r>
        <w:rPr>
          <w:rFonts w:hint="eastAsia"/>
        </w:rPr>
        <w:t>b） 各机构空载运行检验；</w:t>
      </w:r>
    </w:p>
    <w:p w14:paraId="5390EBDA">
      <w:pPr>
        <w:pStyle w:val="56"/>
        <w:ind w:firstLine="420"/>
        <w:rPr>
          <w:rFonts w:hint="eastAsia"/>
        </w:rPr>
      </w:pPr>
      <w:r>
        <w:rPr>
          <w:rFonts w:hint="eastAsia"/>
        </w:rPr>
        <w:t>c） 液压系统密封性检验；</w:t>
      </w:r>
    </w:p>
    <w:p w14:paraId="0B3AE25A">
      <w:pPr>
        <w:pStyle w:val="56"/>
        <w:ind w:firstLine="420"/>
        <w:rPr>
          <w:rFonts w:hint="eastAsia"/>
        </w:rPr>
      </w:pPr>
      <w:r>
        <w:rPr>
          <w:rFonts w:hint="eastAsia"/>
        </w:rPr>
        <w:t>d） 污水密封性检验。</w:t>
      </w:r>
    </w:p>
    <w:p w14:paraId="26CA225A">
      <w:pPr>
        <w:pStyle w:val="105"/>
        <w:spacing w:before="120" w:after="120"/>
        <w:rPr>
          <w:rFonts w:hint="eastAsia"/>
        </w:rPr>
      </w:pPr>
      <w:bookmarkStart w:id="68" w:name="_Toc16930"/>
      <w:r>
        <w:rPr>
          <w:rFonts w:hint="eastAsia"/>
        </w:rPr>
        <w:t>型式检验</w:t>
      </w:r>
      <w:bookmarkEnd w:id="68"/>
    </w:p>
    <w:p w14:paraId="38757C53">
      <w:pPr>
        <w:pStyle w:val="56"/>
        <w:ind w:firstLine="420"/>
        <w:rPr>
          <w:rFonts w:hint="eastAsia"/>
        </w:rPr>
      </w:pPr>
      <w:r>
        <w:rPr>
          <w:rFonts w:hint="eastAsia"/>
        </w:rPr>
        <w:t>凡属于下列情况之一的应进行型式检验：</w:t>
      </w:r>
    </w:p>
    <w:p w14:paraId="382BEB8B">
      <w:pPr>
        <w:pStyle w:val="56"/>
        <w:ind w:firstLine="420"/>
        <w:rPr>
          <w:rFonts w:hint="eastAsia"/>
        </w:rPr>
      </w:pPr>
      <w:r>
        <w:rPr>
          <w:rFonts w:hint="eastAsia"/>
        </w:rPr>
        <w:t>a) 新产品的试制定型鉴定；</w:t>
      </w:r>
    </w:p>
    <w:p w14:paraId="30C9B849">
      <w:pPr>
        <w:pStyle w:val="56"/>
        <w:ind w:firstLine="420"/>
        <w:rPr>
          <w:rFonts w:hint="eastAsia"/>
        </w:rPr>
      </w:pPr>
      <w:r>
        <w:rPr>
          <w:rFonts w:hint="eastAsia"/>
        </w:rPr>
        <w:t>b) 产品的设计、工艺、材料有重大改变而影响到产品的性能；</w:t>
      </w:r>
    </w:p>
    <w:p w14:paraId="1F807B86">
      <w:pPr>
        <w:pStyle w:val="56"/>
        <w:ind w:firstLine="420"/>
        <w:rPr>
          <w:rFonts w:hint="eastAsia"/>
        </w:rPr>
      </w:pPr>
      <w:r>
        <w:rPr>
          <w:rFonts w:hint="eastAsia"/>
        </w:rPr>
        <w:t>c) 出厂检验的结果与上次型式检验有较大差异；</w:t>
      </w:r>
    </w:p>
    <w:p w14:paraId="36365C8D">
      <w:pPr>
        <w:pStyle w:val="104"/>
        <w:spacing w:before="240" w:after="240"/>
        <w:rPr>
          <w:rFonts w:hint="eastAsia"/>
        </w:rPr>
      </w:pPr>
      <w:bookmarkStart w:id="69" w:name="_Toc32427"/>
      <w:r>
        <w:rPr>
          <w:rFonts w:hint="eastAsia"/>
        </w:rPr>
        <w:t>标志、使用说明书、随车备件及文件</w:t>
      </w:r>
      <w:bookmarkEnd w:id="69"/>
    </w:p>
    <w:p w14:paraId="7A50C872">
      <w:pPr>
        <w:pStyle w:val="105"/>
        <w:spacing w:before="120" w:after="120"/>
        <w:rPr>
          <w:rFonts w:hint="eastAsia"/>
        </w:rPr>
      </w:pPr>
      <w:bookmarkStart w:id="70" w:name="_Toc21729"/>
      <w:r>
        <w:rPr>
          <w:rFonts w:hint="eastAsia"/>
        </w:rPr>
        <w:t>标志</w:t>
      </w:r>
      <w:bookmarkEnd w:id="70"/>
    </w:p>
    <w:p w14:paraId="50885789">
      <w:pPr>
        <w:keepNext w:val="0"/>
        <w:keepLines w:val="0"/>
        <w:pageBreakBefore w:val="0"/>
        <w:widowControl w:val="0"/>
        <w:kinsoku/>
        <w:wordWrap/>
        <w:overflowPunct/>
        <w:topLinePunct w:val="0"/>
        <w:autoSpaceDE/>
        <w:autoSpaceDN/>
        <w:bidi w:val="0"/>
        <w:adjustRightInd w:val="0"/>
        <w:snapToGrid/>
        <w:spacing w:line="240" w:lineRule="auto"/>
        <w:ind w:firstLine="420" w:firstLineChars="200"/>
        <w:jc w:val="left"/>
        <w:textAlignment w:val="auto"/>
        <w:rPr>
          <w:rFonts w:hint="eastAsia"/>
        </w:rPr>
      </w:pPr>
      <w:r>
        <w:rPr>
          <w:rFonts w:hint="eastAsia"/>
        </w:rPr>
        <w:t>压缩式垃圾车标牌的固定、位置及型式应符合GB/T 18411的规定，标牌的内容应符合GB 7258的规定，且标牌的位置应在使用说明书中指明。</w:t>
      </w:r>
    </w:p>
    <w:p w14:paraId="4F12703A">
      <w:pPr>
        <w:pStyle w:val="105"/>
        <w:spacing w:before="120" w:after="120"/>
        <w:rPr>
          <w:rFonts w:hint="eastAsia"/>
        </w:rPr>
      </w:pPr>
      <w:bookmarkStart w:id="71" w:name="_Toc21693"/>
      <w:r>
        <w:rPr>
          <w:rFonts w:hint="eastAsia"/>
        </w:rPr>
        <w:t>使用说明书</w:t>
      </w:r>
      <w:bookmarkEnd w:id="71"/>
    </w:p>
    <w:p w14:paraId="2FDBA698">
      <w:pPr>
        <w:pStyle w:val="56"/>
        <w:ind w:firstLine="420"/>
        <w:rPr>
          <w:rFonts w:hint="eastAsia"/>
        </w:rPr>
      </w:pPr>
      <w:r>
        <w:rPr>
          <w:rFonts w:hint="eastAsia"/>
        </w:rPr>
        <w:t>使用说明书的编写应符合GB/T 9969和GB 7258的规定。</w:t>
      </w:r>
    </w:p>
    <w:p w14:paraId="60DC6211">
      <w:pPr>
        <w:pStyle w:val="105"/>
        <w:spacing w:before="120" w:after="120"/>
        <w:rPr>
          <w:rFonts w:hint="eastAsia"/>
        </w:rPr>
      </w:pPr>
      <w:bookmarkStart w:id="72" w:name="_Toc7136"/>
      <w:r>
        <w:rPr>
          <w:rFonts w:hint="eastAsia"/>
        </w:rPr>
        <w:t>随车备件及文件</w:t>
      </w:r>
      <w:bookmarkEnd w:id="72"/>
    </w:p>
    <w:p w14:paraId="780FD6A8">
      <w:pPr>
        <w:pStyle w:val="56"/>
        <w:ind w:firstLine="420"/>
        <w:rPr>
          <w:rFonts w:hint="eastAsia"/>
        </w:rPr>
      </w:pPr>
      <w:r>
        <w:rPr>
          <w:rFonts w:hint="eastAsia"/>
        </w:rPr>
        <w:t>产品出厂随车备件及文件应包括但不限于以下内容：</w:t>
      </w:r>
    </w:p>
    <w:p w14:paraId="7967D4B9">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rPr>
      </w:pPr>
      <w:r>
        <w:rPr>
          <w:rFonts w:hint="eastAsia"/>
        </w:rPr>
        <w:t>a)</w:t>
      </w:r>
      <w:r>
        <w:rPr>
          <w:rFonts w:hint="eastAsia"/>
        </w:rPr>
        <w:tab/>
      </w:r>
      <w:r>
        <w:rPr>
          <w:rFonts w:hint="eastAsia"/>
        </w:rPr>
        <w:t>产品合格证和底盘合格证；</w:t>
      </w:r>
    </w:p>
    <w:p w14:paraId="0945680B">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rPr>
      </w:pPr>
      <w:r>
        <w:rPr>
          <w:rFonts w:hint="eastAsia"/>
        </w:rPr>
        <w:t>b)</w:t>
      </w:r>
      <w:r>
        <w:rPr>
          <w:rFonts w:hint="eastAsia"/>
        </w:rPr>
        <w:tab/>
      </w:r>
      <w:r>
        <w:rPr>
          <w:rFonts w:hint="eastAsia"/>
        </w:rPr>
        <w:t>产品使用说明书和底盘使用说明书；</w:t>
      </w:r>
    </w:p>
    <w:p w14:paraId="4F498E3C">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rPr>
          <w:rFonts w:hint="eastAsia"/>
        </w:rPr>
      </w:pPr>
      <w:r>
        <w:rPr>
          <w:rFonts w:hint="eastAsia"/>
        </w:rPr>
        <w:t>c)</w:t>
      </w:r>
      <w:r>
        <w:rPr>
          <w:rFonts w:hint="eastAsia"/>
        </w:rPr>
        <w:tab/>
      </w:r>
      <w:r>
        <w:rPr>
          <w:rFonts w:hint="eastAsia"/>
        </w:rPr>
        <w:t xml:space="preserve">随车工具、备件及附件清单。 </w:t>
      </w:r>
    </w:p>
    <w:p w14:paraId="6733B4CE">
      <w:pPr>
        <w:pStyle w:val="104"/>
        <w:spacing w:before="240" w:after="240"/>
        <w:rPr>
          <w:rFonts w:hint="eastAsia"/>
        </w:rPr>
      </w:pPr>
      <w:bookmarkStart w:id="73" w:name="_Toc18370"/>
      <w:r>
        <w:rPr>
          <w:rFonts w:hint="eastAsia"/>
        </w:rPr>
        <w:t>运输和贮存</w:t>
      </w:r>
      <w:bookmarkEnd w:id="73"/>
    </w:p>
    <w:p w14:paraId="0900AC85">
      <w:pPr>
        <w:pStyle w:val="105"/>
        <w:spacing w:before="120" w:after="120"/>
        <w:rPr>
          <w:rFonts w:hint="eastAsia"/>
        </w:rPr>
      </w:pPr>
      <w:bookmarkStart w:id="74" w:name="_Toc32746"/>
      <w:r>
        <w:rPr>
          <w:rFonts w:hint="eastAsia"/>
        </w:rPr>
        <w:t>运输</w:t>
      </w:r>
      <w:bookmarkEnd w:id="74"/>
    </w:p>
    <w:p w14:paraId="0FD957B5">
      <w:pPr>
        <w:pStyle w:val="56"/>
        <w:ind w:firstLine="420"/>
        <w:rPr>
          <w:rFonts w:hint="eastAsia"/>
        </w:rPr>
      </w:pPr>
      <w:r>
        <w:rPr>
          <w:rFonts w:hint="eastAsia"/>
        </w:rPr>
        <w:t>压缩式垃圾车用铁路或水路运输时，上下车、船宜自驶。</w:t>
      </w:r>
    </w:p>
    <w:p w14:paraId="367D0929">
      <w:pPr>
        <w:pStyle w:val="105"/>
        <w:spacing w:before="120" w:after="120"/>
        <w:rPr>
          <w:rFonts w:hint="eastAsia"/>
        </w:rPr>
      </w:pPr>
      <w:bookmarkStart w:id="75" w:name="_Toc9471"/>
      <w:r>
        <w:rPr>
          <w:rFonts w:hint="eastAsia"/>
        </w:rPr>
        <w:t>贮存</w:t>
      </w:r>
      <w:bookmarkEnd w:id="75"/>
    </w:p>
    <w:p w14:paraId="19746BD5">
      <w:pPr>
        <w:keepNext w:val="0"/>
        <w:keepLines w:val="0"/>
        <w:pageBreakBefore w:val="0"/>
        <w:widowControl w:val="0"/>
        <w:kinsoku/>
        <w:wordWrap/>
        <w:overflowPunct/>
        <w:topLinePunct w:val="0"/>
        <w:autoSpaceDE/>
        <w:autoSpaceDN/>
        <w:bidi w:val="0"/>
        <w:adjustRightInd w:val="0"/>
        <w:snapToGrid/>
        <w:spacing w:line="240" w:lineRule="auto"/>
        <w:ind w:firstLine="420" w:firstLineChars="200"/>
        <w:textAlignment w:val="auto"/>
      </w:pPr>
      <w:r>
        <w:rPr>
          <w:rFonts w:hint="eastAsia"/>
        </w:rPr>
        <w:t>压缩式垃圾车长期贮存时，应切断电源，停放在干燥、通风、防蚀的场所，并每半年检查一次。汽车底盘及发动机的运输保管应按制造厂的规定进行。</w:t>
      </w:r>
    </w:p>
    <w:p w14:paraId="6F49295A">
      <w:pPr>
        <w:pStyle w:val="56"/>
        <w:ind w:firstLine="420"/>
      </w:pPr>
    </w:p>
    <w:bookmarkEnd w:id="26"/>
    <w:p w14:paraId="101BBAFE">
      <w:pPr>
        <w:pStyle w:val="198"/>
        <w:rPr>
          <w:rFonts w:hint="eastAsia"/>
          <w:vanish w:val="0"/>
        </w:rPr>
      </w:pPr>
      <w:bookmarkStart w:id="76" w:name="BookMark5"/>
    </w:p>
    <w:p w14:paraId="51877975">
      <w:pPr>
        <w:pStyle w:val="199"/>
        <w:rPr>
          <w:rFonts w:hint="eastAsia"/>
          <w:vanish w:val="0"/>
        </w:rPr>
      </w:pPr>
    </w:p>
    <w:p w14:paraId="3D1560E0">
      <w:pPr>
        <w:pStyle w:val="76"/>
        <w:spacing w:after="120"/>
        <w:jc w:val="center"/>
        <w:rPr>
          <w:rFonts w:hint="eastAsia"/>
        </w:rPr>
      </w:pPr>
      <w:bookmarkStart w:id="77" w:name="_Toc2630"/>
      <w:r>
        <w:br w:type="textWrapping"/>
      </w:r>
      <w:r>
        <w:rPr>
          <w:rFonts w:hint="eastAsia"/>
        </w:rPr>
        <w:t>（资料性）</w:t>
      </w:r>
      <w:r>
        <w:br w:type="textWrapping"/>
      </w:r>
      <w:r>
        <w:rPr>
          <w:rFonts w:hint="eastAsia"/>
        </w:rPr>
        <w:t>试验记录</w:t>
      </w:r>
      <w:bookmarkEnd w:id="77"/>
    </w:p>
    <w:p w14:paraId="2862F468">
      <w:pPr>
        <w:pStyle w:val="77"/>
        <w:spacing w:before="120" w:after="120"/>
        <w:rPr>
          <w:rFonts w:hint="eastAsia"/>
        </w:rPr>
      </w:pPr>
      <w:r>
        <w:rPr>
          <w:rFonts w:hint="eastAsia"/>
          <w:lang w:val="en-US" w:eastAsia="zh-CN"/>
        </w:rPr>
        <w:t xml:space="preserve"> </w:t>
      </w:r>
      <w:r>
        <w:rPr>
          <w:rFonts w:hint="eastAsia"/>
        </w:rPr>
        <w:t>试验记录表</w:t>
      </w:r>
    </w:p>
    <w:tbl>
      <w:tblPr>
        <w:tblStyle w:val="26"/>
        <w:tblW w:w="9360" w:type="dxa"/>
        <w:tblInd w:w="96" w:type="dxa"/>
        <w:tblLayout w:type="fixed"/>
        <w:tblCellMar>
          <w:top w:w="0" w:type="dxa"/>
          <w:left w:w="108" w:type="dxa"/>
          <w:bottom w:w="0" w:type="dxa"/>
          <w:right w:w="108" w:type="dxa"/>
        </w:tblCellMar>
      </w:tblPr>
      <w:tblGrid>
        <w:gridCol w:w="1563"/>
        <w:gridCol w:w="108"/>
        <w:gridCol w:w="1286"/>
        <w:gridCol w:w="356"/>
        <w:gridCol w:w="1080"/>
        <w:gridCol w:w="108"/>
        <w:gridCol w:w="469"/>
        <w:gridCol w:w="546"/>
        <w:gridCol w:w="108"/>
        <w:gridCol w:w="479"/>
        <w:gridCol w:w="534"/>
        <w:gridCol w:w="572"/>
        <w:gridCol w:w="330"/>
        <w:gridCol w:w="22"/>
        <w:gridCol w:w="592"/>
        <w:gridCol w:w="275"/>
        <w:gridCol w:w="108"/>
        <w:gridCol w:w="824"/>
      </w:tblGrid>
      <w:tr w14:paraId="2E700367">
        <w:tblPrEx>
          <w:tblCellMar>
            <w:top w:w="0" w:type="dxa"/>
            <w:left w:w="108" w:type="dxa"/>
            <w:bottom w:w="0" w:type="dxa"/>
            <w:right w:w="108" w:type="dxa"/>
          </w:tblCellMar>
        </w:tblPrEx>
        <w:trPr>
          <w:trHeight w:val="317" w:hRule="atLeast"/>
        </w:trPr>
        <w:tc>
          <w:tcPr>
            <w:tcW w:w="1671" w:type="dxa"/>
            <w:gridSpan w:val="2"/>
            <w:tcBorders>
              <w:top w:val="single" w:color="auto" w:sz="4" w:space="0"/>
              <w:left w:val="single" w:color="auto" w:sz="4" w:space="0"/>
              <w:bottom w:val="single" w:color="auto" w:sz="4" w:space="0"/>
              <w:right w:val="single" w:color="auto" w:sz="4" w:space="0"/>
            </w:tcBorders>
            <w:noWrap/>
            <w:vAlign w:val="center"/>
          </w:tcPr>
          <w:p w14:paraId="6626836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试验车型号</w:t>
            </w:r>
          </w:p>
        </w:tc>
        <w:tc>
          <w:tcPr>
            <w:tcW w:w="2830" w:type="dxa"/>
            <w:gridSpan w:val="4"/>
            <w:tcBorders>
              <w:top w:val="single" w:color="auto" w:sz="4" w:space="0"/>
              <w:left w:val="single" w:color="auto" w:sz="4" w:space="0"/>
              <w:bottom w:val="single" w:color="auto" w:sz="4" w:space="0"/>
              <w:right w:val="single" w:color="auto" w:sz="4" w:space="0"/>
            </w:tcBorders>
            <w:noWrap/>
            <w:vAlign w:val="center"/>
          </w:tcPr>
          <w:p w14:paraId="3FBA6649">
            <w:pPr>
              <w:rPr>
                <w:rFonts w:hint="eastAsia" w:ascii="宋体" w:hAnsi="宋体" w:cs="宋体"/>
                <w:color w:val="000000"/>
                <w:sz w:val="18"/>
                <w:szCs w:val="18"/>
                <w:u w:val="single"/>
              </w:rPr>
            </w:pPr>
          </w:p>
        </w:tc>
        <w:tc>
          <w:tcPr>
            <w:tcW w:w="1123" w:type="dxa"/>
            <w:gridSpan w:val="3"/>
            <w:tcBorders>
              <w:top w:val="single" w:color="auto" w:sz="4" w:space="0"/>
              <w:left w:val="single" w:color="auto" w:sz="4" w:space="0"/>
              <w:bottom w:val="single" w:color="auto" w:sz="4" w:space="0"/>
              <w:right w:val="single" w:color="auto" w:sz="4" w:space="0"/>
            </w:tcBorders>
            <w:noWrap/>
            <w:vAlign w:val="center"/>
          </w:tcPr>
          <w:p w14:paraId="0DF78D1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出厂编号</w:t>
            </w:r>
          </w:p>
        </w:tc>
        <w:tc>
          <w:tcPr>
            <w:tcW w:w="1013" w:type="dxa"/>
            <w:gridSpan w:val="2"/>
            <w:tcBorders>
              <w:top w:val="single" w:color="auto" w:sz="4" w:space="0"/>
              <w:left w:val="single" w:color="auto" w:sz="4" w:space="0"/>
              <w:bottom w:val="single" w:color="auto" w:sz="4" w:space="0"/>
              <w:right w:val="single" w:color="auto" w:sz="4" w:space="0"/>
            </w:tcBorders>
            <w:noWrap/>
            <w:vAlign w:val="center"/>
          </w:tcPr>
          <w:p w14:paraId="14AA4219">
            <w:pPr>
              <w:rPr>
                <w:rFonts w:hint="eastAsia" w:ascii="宋体" w:hAnsi="宋体" w:cs="宋体"/>
                <w:color w:val="000000"/>
                <w:sz w:val="18"/>
                <w:szCs w:val="18"/>
                <w:highlight w:val="yellow"/>
              </w:rPr>
            </w:pPr>
          </w:p>
        </w:tc>
        <w:tc>
          <w:tcPr>
            <w:tcW w:w="924" w:type="dxa"/>
            <w:gridSpan w:val="3"/>
            <w:tcBorders>
              <w:top w:val="single" w:color="auto" w:sz="4" w:space="0"/>
              <w:left w:val="single" w:color="auto" w:sz="4" w:space="0"/>
              <w:bottom w:val="single" w:color="auto" w:sz="4" w:space="0"/>
              <w:right w:val="single" w:color="auto" w:sz="4" w:space="0"/>
            </w:tcBorders>
            <w:noWrap/>
            <w:vAlign w:val="center"/>
          </w:tcPr>
          <w:p w14:paraId="4C636ED0">
            <w:pPr>
              <w:rPr>
                <w:rFonts w:hint="eastAsia" w:ascii="宋体" w:hAnsi="宋体" w:cs="宋体"/>
                <w:color w:val="000000"/>
                <w:sz w:val="18"/>
                <w:szCs w:val="18"/>
                <w:highlight w:val="yellow"/>
              </w:rPr>
            </w:pPr>
          </w:p>
        </w:tc>
        <w:tc>
          <w:tcPr>
            <w:tcW w:w="975" w:type="dxa"/>
            <w:gridSpan w:val="3"/>
            <w:tcBorders>
              <w:top w:val="single" w:color="auto" w:sz="4" w:space="0"/>
              <w:left w:val="single" w:color="auto" w:sz="4" w:space="0"/>
              <w:bottom w:val="single" w:color="auto" w:sz="4" w:space="0"/>
              <w:right w:val="single" w:color="auto" w:sz="4" w:space="0"/>
            </w:tcBorders>
            <w:noWrap/>
            <w:vAlign w:val="center"/>
          </w:tcPr>
          <w:p w14:paraId="5D1CA756">
            <w:pPr>
              <w:rPr>
                <w:rFonts w:hint="eastAsia" w:ascii="宋体" w:hAnsi="宋体" w:cs="宋体"/>
                <w:color w:val="000000"/>
                <w:sz w:val="18"/>
                <w:szCs w:val="18"/>
                <w:highlight w:val="yellow"/>
              </w:rPr>
            </w:pPr>
          </w:p>
        </w:tc>
        <w:tc>
          <w:tcPr>
            <w:tcW w:w="824" w:type="dxa"/>
            <w:tcBorders>
              <w:top w:val="single" w:color="auto" w:sz="4" w:space="0"/>
              <w:left w:val="single" w:color="auto" w:sz="4" w:space="0"/>
              <w:bottom w:val="single" w:color="auto" w:sz="4" w:space="0"/>
              <w:right w:val="single" w:color="auto" w:sz="4" w:space="0"/>
            </w:tcBorders>
            <w:noWrap/>
            <w:vAlign w:val="center"/>
          </w:tcPr>
          <w:p w14:paraId="615F84A8">
            <w:pPr>
              <w:rPr>
                <w:rFonts w:hint="eastAsia" w:ascii="宋体" w:hAnsi="宋体" w:cs="宋体"/>
                <w:color w:val="000000"/>
                <w:sz w:val="18"/>
                <w:szCs w:val="18"/>
                <w:highlight w:val="yellow"/>
              </w:rPr>
            </w:pPr>
          </w:p>
        </w:tc>
      </w:tr>
      <w:tr w14:paraId="29CDBE8A">
        <w:tblPrEx>
          <w:tblCellMar>
            <w:top w:w="0" w:type="dxa"/>
            <w:left w:w="108" w:type="dxa"/>
            <w:bottom w:w="0" w:type="dxa"/>
            <w:right w:w="108" w:type="dxa"/>
          </w:tblCellMar>
        </w:tblPrEx>
        <w:trPr>
          <w:trHeight w:val="327" w:hRule="atLeast"/>
        </w:trPr>
        <w:tc>
          <w:tcPr>
            <w:tcW w:w="1671" w:type="dxa"/>
            <w:gridSpan w:val="2"/>
            <w:tcBorders>
              <w:top w:val="single" w:color="auto" w:sz="4" w:space="0"/>
              <w:left w:val="single" w:color="auto" w:sz="4" w:space="0"/>
              <w:bottom w:val="single" w:color="auto" w:sz="4" w:space="0"/>
              <w:right w:val="single" w:color="auto" w:sz="4" w:space="0"/>
            </w:tcBorders>
            <w:noWrap/>
            <w:vAlign w:val="center"/>
          </w:tcPr>
          <w:p w14:paraId="6D0F395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车辆识别代号</w:t>
            </w:r>
          </w:p>
        </w:tc>
        <w:tc>
          <w:tcPr>
            <w:tcW w:w="2830" w:type="dxa"/>
            <w:gridSpan w:val="4"/>
            <w:tcBorders>
              <w:top w:val="single" w:color="auto" w:sz="4" w:space="0"/>
              <w:left w:val="single" w:color="auto" w:sz="4" w:space="0"/>
              <w:bottom w:val="single" w:color="auto" w:sz="4" w:space="0"/>
              <w:right w:val="single" w:color="auto" w:sz="4" w:space="0"/>
            </w:tcBorders>
            <w:noWrap/>
            <w:vAlign w:val="center"/>
          </w:tcPr>
          <w:p w14:paraId="434A7831">
            <w:pPr>
              <w:rPr>
                <w:rFonts w:hint="eastAsia" w:ascii="宋体" w:hAnsi="宋体" w:cs="宋体"/>
                <w:color w:val="000000"/>
                <w:sz w:val="18"/>
                <w:szCs w:val="18"/>
                <w:u w:val="single"/>
              </w:rPr>
            </w:pPr>
          </w:p>
        </w:tc>
        <w:tc>
          <w:tcPr>
            <w:tcW w:w="1123" w:type="dxa"/>
            <w:gridSpan w:val="3"/>
            <w:tcBorders>
              <w:top w:val="single" w:color="auto" w:sz="4" w:space="0"/>
              <w:left w:val="single" w:color="auto" w:sz="4" w:space="0"/>
              <w:bottom w:val="single" w:color="auto" w:sz="4" w:space="0"/>
              <w:right w:val="single" w:color="auto" w:sz="4" w:space="0"/>
            </w:tcBorders>
            <w:noWrap/>
            <w:vAlign w:val="center"/>
          </w:tcPr>
          <w:p w14:paraId="5453073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底盘编号</w:t>
            </w:r>
          </w:p>
        </w:tc>
        <w:tc>
          <w:tcPr>
            <w:tcW w:w="1013" w:type="dxa"/>
            <w:gridSpan w:val="2"/>
            <w:tcBorders>
              <w:top w:val="single" w:color="auto" w:sz="4" w:space="0"/>
              <w:left w:val="single" w:color="auto" w:sz="4" w:space="0"/>
              <w:bottom w:val="single" w:color="auto" w:sz="4" w:space="0"/>
              <w:right w:val="single" w:color="auto" w:sz="4" w:space="0"/>
            </w:tcBorders>
            <w:noWrap/>
            <w:vAlign w:val="center"/>
          </w:tcPr>
          <w:p w14:paraId="6DEBA41C">
            <w:pPr>
              <w:rPr>
                <w:rFonts w:hint="eastAsia" w:ascii="宋体" w:hAnsi="宋体" w:cs="宋体"/>
                <w:color w:val="000000"/>
                <w:sz w:val="18"/>
                <w:szCs w:val="18"/>
                <w:highlight w:val="yellow"/>
              </w:rPr>
            </w:pPr>
          </w:p>
        </w:tc>
        <w:tc>
          <w:tcPr>
            <w:tcW w:w="924" w:type="dxa"/>
            <w:gridSpan w:val="3"/>
            <w:tcBorders>
              <w:top w:val="single" w:color="auto" w:sz="4" w:space="0"/>
              <w:left w:val="single" w:color="auto" w:sz="4" w:space="0"/>
              <w:bottom w:val="single" w:color="auto" w:sz="4" w:space="0"/>
              <w:right w:val="single" w:color="auto" w:sz="4" w:space="0"/>
            </w:tcBorders>
            <w:noWrap/>
            <w:vAlign w:val="center"/>
          </w:tcPr>
          <w:p w14:paraId="4222B776">
            <w:pPr>
              <w:rPr>
                <w:rFonts w:hint="eastAsia" w:ascii="宋体" w:hAnsi="宋体" w:cs="宋体"/>
                <w:color w:val="000000"/>
                <w:sz w:val="18"/>
                <w:szCs w:val="18"/>
                <w:highlight w:val="yellow"/>
              </w:rPr>
            </w:pPr>
          </w:p>
        </w:tc>
        <w:tc>
          <w:tcPr>
            <w:tcW w:w="975" w:type="dxa"/>
            <w:gridSpan w:val="3"/>
            <w:tcBorders>
              <w:top w:val="single" w:color="auto" w:sz="4" w:space="0"/>
              <w:left w:val="single" w:color="auto" w:sz="4" w:space="0"/>
              <w:bottom w:val="single" w:color="auto" w:sz="4" w:space="0"/>
              <w:right w:val="single" w:color="auto" w:sz="4" w:space="0"/>
            </w:tcBorders>
            <w:noWrap/>
            <w:vAlign w:val="center"/>
          </w:tcPr>
          <w:p w14:paraId="22218254">
            <w:pPr>
              <w:rPr>
                <w:rFonts w:hint="eastAsia" w:ascii="宋体" w:hAnsi="宋体" w:cs="宋体"/>
                <w:color w:val="000000"/>
                <w:sz w:val="18"/>
                <w:szCs w:val="18"/>
                <w:highlight w:val="yellow"/>
              </w:rPr>
            </w:pPr>
          </w:p>
        </w:tc>
        <w:tc>
          <w:tcPr>
            <w:tcW w:w="824" w:type="dxa"/>
            <w:tcBorders>
              <w:top w:val="single" w:color="auto" w:sz="4" w:space="0"/>
              <w:left w:val="single" w:color="auto" w:sz="4" w:space="0"/>
              <w:bottom w:val="single" w:color="auto" w:sz="4" w:space="0"/>
              <w:right w:val="single" w:color="auto" w:sz="4" w:space="0"/>
            </w:tcBorders>
            <w:noWrap/>
            <w:vAlign w:val="center"/>
          </w:tcPr>
          <w:p w14:paraId="3B8CB8F2">
            <w:pPr>
              <w:rPr>
                <w:rFonts w:hint="eastAsia" w:ascii="宋体" w:hAnsi="宋体" w:cs="宋体"/>
                <w:color w:val="000000"/>
                <w:sz w:val="18"/>
                <w:szCs w:val="18"/>
                <w:highlight w:val="yellow"/>
              </w:rPr>
            </w:pPr>
          </w:p>
        </w:tc>
      </w:tr>
      <w:tr w14:paraId="31D95FE5">
        <w:tblPrEx>
          <w:tblCellMar>
            <w:top w:w="0" w:type="dxa"/>
            <w:left w:w="108" w:type="dxa"/>
            <w:bottom w:w="0" w:type="dxa"/>
            <w:right w:w="108" w:type="dxa"/>
          </w:tblCellMar>
        </w:tblPrEx>
        <w:trPr>
          <w:trHeight w:val="327" w:hRule="atLeast"/>
        </w:trPr>
        <w:tc>
          <w:tcPr>
            <w:tcW w:w="1671" w:type="dxa"/>
            <w:gridSpan w:val="2"/>
            <w:tcBorders>
              <w:top w:val="single" w:color="auto" w:sz="4" w:space="0"/>
              <w:left w:val="single" w:color="auto" w:sz="4" w:space="0"/>
              <w:bottom w:val="single" w:color="auto" w:sz="4" w:space="0"/>
              <w:right w:val="single" w:color="auto" w:sz="4" w:space="0"/>
            </w:tcBorders>
            <w:noWrap/>
            <w:vAlign w:val="center"/>
          </w:tcPr>
          <w:p w14:paraId="5CC40FE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生产企业名称</w:t>
            </w:r>
          </w:p>
        </w:tc>
        <w:tc>
          <w:tcPr>
            <w:tcW w:w="2830" w:type="dxa"/>
            <w:gridSpan w:val="4"/>
            <w:tcBorders>
              <w:top w:val="single" w:color="auto" w:sz="4" w:space="0"/>
              <w:left w:val="single" w:color="auto" w:sz="4" w:space="0"/>
              <w:bottom w:val="single" w:color="auto" w:sz="4" w:space="0"/>
              <w:right w:val="single" w:color="auto" w:sz="4" w:space="0"/>
            </w:tcBorders>
            <w:noWrap/>
            <w:vAlign w:val="center"/>
          </w:tcPr>
          <w:p w14:paraId="19F846B2">
            <w:pPr>
              <w:rPr>
                <w:rFonts w:hint="eastAsia" w:ascii="宋体" w:hAnsi="宋体" w:cs="宋体"/>
                <w:color w:val="000000"/>
                <w:sz w:val="18"/>
                <w:szCs w:val="18"/>
                <w:u w:val="single"/>
              </w:rPr>
            </w:pPr>
          </w:p>
        </w:tc>
        <w:tc>
          <w:tcPr>
            <w:tcW w:w="1123" w:type="dxa"/>
            <w:gridSpan w:val="3"/>
            <w:tcBorders>
              <w:top w:val="single" w:color="auto" w:sz="4" w:space="0"/>
              <w:left w:val="single" w:color="auto" w:sz="4" w:space="0"/>
              <w:bottom w:val="single" w:color="auto" w:sz="4" w:space="0"/>
              <w:right w:val="single" w:color="auto" w:sz="4" w:space="0"/>
            </w:tcBorders>
            <w:noWrap/>
            <w:vAlign w:val="center"/>
          </w:tcPr>
          <w:p w14:paraId="2947B24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出厂日期</w:t>
            </w:r>
          </w:p>
        </w:tc>
        <w:tc>
          <w:tcPr>
            <w:tcW w:w="1013" w:type="dxa"/>
            <w:gridSpan w:val="2"/>
            <w:tcBorders>
              <w:top w:val="single" w:color="auto" w:sz="4" w:space="0"/>
              <w:left w:val="single" w:color="auto" w:sz="4" w:space="0"/>
              <w:bottom w:val="single" w:color="auto" w:sz="4" w:space="0"/>
              <w:right w:val="single" w:color="auto" w:sz="4" w:space="0"/>
            </w:tcBorders>
            <w:noWrap/>
            <w:vAlign w:val="center"/>
          </w:tcPr>
          <w:p w14:paraId="3656E1B4">
            <w:pPr>
              <w:rPr>
                <w:rFonts w:hint="eastAsia" w:ascii="宋体" w:hAnsi="宋体" w:cs="宋体"/>
                <w:color w:val="000000"/>
                <w:sz w:val="18"/>
                <w:szCs w:val="18"/>
                <w:highlight w:val="yellow"/>
              </w:rPr>
            </w:pPr>
          </w:p>
        </w:tc>
        <w:tc>
          <w:tcPr>
            <w:tcW w:w="924" w:type="dxa"/>
            <w:gridSpan w:val="3"/>
            <w:tcBorders>
              <w:top w:val="single" w:color="auto" w:sz="4" w:space="0"/>
              <w:left w:val="single" w:color="auto" w:sz="4" w:space="0"/>
              <w:bottom w:val="single" w:color="auto" w:sz="4" w:space="0"/>
              <w:right w:val="single" w:color="auto" w:sz="4" w:space="0"/>
            </w:tcBorders>
            <w:noWrap/>
            <w:vAlign w:val="center"/>
          </w:tcPr>
          <w:p w14:paraId="2E133C2E">
            <w:pPr>
              <w:rPr>
                <w:rFonts w:hint="eastAsia" w:ascii="宋体" w:hAnsi="宋体" w:cs="宋体"/>
                <w:color w:val="000000"/>
                <w:sz w:val="18"/>
                <w:szCs w:val="18"/>
                <w:highlight w:val="yellow"/>
              </w:rPr>
            </w:pPr>
          </w:p>
        </w:tc>
        <w:tc>
          <w:tcPr>
            <w:tcW w:w="975" w:type="dxa"/>
            <w:gridSpan w:val="3"/>
            <w:tcBorders>
              <w:top w:val="single" w:color="auto" w:sz="4" w:space="0"/>
              <w:left w:val="single" w:color="auto" w:sz="4" w:space="0"/>
              <w:bottom w:val="single" w:color="auto" w:sz="4" w:space="0"/>
              <w:right w:val="single" w:color="auto" w:sz="4" w:space="0"/>
            </w:tcBorders>
            <w:noWrap/>
            <w:vAlign w:val="center"/>
          </w:tcPr>
          <w:p w14:paraId="53AAFF08">
            <w:pPr>
              <w:rPr>
                <w:rFonts w:hint="eastAsia" w:ascii="宋体" w:hAnsi="宋体" w:cs="宋体"/>
                <w:color w:val="000000"/>
                <w:sz w:val="18"/>
                <w:szCs w:val="18"/>
                <w:highlight w:val="yellow"/>
              </w:rPr>
            </w:pPr>
          </w:p>
        </w:tc>
        <w:tc>
          <w:tcPr>
            <w:tcW w:w="824" w:type="dxa"/>
            <w:tcBorders>
              <w:top w:val="single" w:color="auto" w:sz="4" w:space="0"/>
              <w:left w:val="single" w:color="auto" w:sz="4" w:space="0"/>
              <w:bottom w:val="single" w:color="auto" w:sz="4" w:space="0"/>
              <w:right w:val="single" w:color="auto" w:sz="4" w:space="0"/>
            </w:tcBorders>
            <w:noWrap/>
            <w:vAlign w:val="center"/>
          </w:tcPr>
          <w:p w14:paraId="20F431F0">
            <w:pPr>
              <w:rPr>
                <w:rFonts w:hint="eastAsia" w:ascii="宋体" w:hAnsi="宋体" w:cs="宋体"/>
                <w:color w:val="000000"/>
                <w:sz w:val="18"/>
                <w:szCs w:val="18"/>
                <w:highlight w:val="yellow"/>
              </w:rPr>
            </w:pPr>
          </w:p>
        </w:tc>
      </w:tr>
      <w:tr w14:paraId="31D4C58A">
        <w:tblPrEx>
          <w:tblCellMar>
            <w:top w:w="0" w:type="dxa"/>
            <w:left w:w="108" w:type="dxa"/>
            <w:bottom w:w="0" w:type="dxa"/>
            <w:right w:w="108" w:type="dxa"/>
          </w:tblCellMar>
        </w:tblPrEx>
        <w:trPr>
          <w:trHeight w:val="327" w:hRule="atLeast"/>
        </w:trPr>
        <w:tc>
          <w:tcPr>
            <w:tcW w:w="1671" w:type="dxa"/>
            <w:gridSpan w:val="2"/>
            <w:tcBorders>
              <w:top w:val="single" w:color="auto" w:sz="4" w:space="0"/>
              <w:left w:val="single" w:color="auto" w:sz="4" w:space="0"/>
              <w:bottom w:val="single" w:color="auto" w:sz="4" w:space="0"/>
              <w:right w:val="single" w:color="auto" w:sz="4" w:space="0"/>
            </w:tcBorders>
            <w:noWrap/>
            <w:vAlign w:val="center"/>
          </w:tcPr>
          <w:p w14:paraId="38149EB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试验人员</w:t>
            </w:r>
          </w:p>
        </w:tc>
        <w:tc>
          <w:tcPr>
            <w:tcW w:w="2830" w:type="dxa"/>
            <w:gridSpan w:val="4"/>
            <w:tcBorders>
              <w:top w:val="single" w:color="auto" w:sz="4" w:space="0"/>
              <w:left w:val="single" w:color="auto" w:sz="4" w:space="0"/>
              <w:bottom w:val="single" w:color="auto" w:sz="4" w:space="0"/>
              <w:right w:val="single" w:color="auto" w:sz="4" w:space="0"/>
            </w:tcBorders>
            <w:noWrap/>
            <w:vAlign w:val="center"/>
          </w:tcPr>
          <w:p w14:paraId="25B35A92">
            <w:pPr>
              <w:rPr>
                <w:rFonts w:hint="eastAsia" w:ascii="宋体" w:hAnsi="宋体" w:cs="宋体"/>
                <w:color w:val="000000"/>
                <w:sz w:val="18"/>
                <w:szCs w:val="18"/>
                <w:u w:val="single"/>
              </w:rPr>
            </w:pPr>
          </w:p>
        </w:tc>
        <w:tc>
          <w:tcPr>
            <w:tcW w:w="1123" w:type="dxa"/>
            <w:gridSpan w:val="3"/>
            <w:tcBorders>
              <w:top w:val="single" w:color="auto" w:sz="4" w:space="0"/>
              <w:left w:val="single" w:color="auto" w:sz="4" w:space="0"/>
              <w:bottom w:val="single" w:color="auto" w:sz="4" w:space="0"/>
              <w:right w:val="single" w:color="auto" w:sz="4" w:space="0"/>
            </w:tcBorders>
            <w:noWrap/>
            <w:vAlign w:val="center"/>
          </w:tcPr>
          <w:p w14:paraId="3472375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试验时间</w:t>
            </w:r>
          </w:p>
        </w:tc>
        <w:tc>
          <w:tcPr>
            <w:tcW w:w="1013" w:type="dxa"/>
            <w:gridSpan w:val="2"/>
            <w:tcBorders>
              <w:top w:val="single" w:color="auto" w:sz="4" w:space="0"/>
              <w:left w:val="single" w:color="auto" w:sz="4" w:space="0"/>
              <w:bottom w:val="single" w:color="auto" w:sz="4" w:space="0"/>
              <w:right w:val="single" w:color="auto" w:sz="4" w:space="0"/>
            </w:tcBorders>
            <w:noWrap/>
            <w:vAlign w:val="center"/>
          </w:tcPr>
          <w:p w14:paraId="6873B0CC">
            <w:pPr>
              <w:rPr>
                <w:rFonts w:hint="eastAsia" w:ascii="宋体" w:hAnsi="宋体" w:cs="宋体"/>
                <w:color w:val="000000"/>
                <w:sz w:val="18"/>
                <w:szCs w:val="18"/>
                <w:highlight w:val="yellow"/>
              </w:rPr>
            </w:pPr>
          </w:p>
        </w:tc>
        <w:tc>
          <w:tcPr>
            <w:tcW w:w="924" w:type="dxa"/>
            <w:gridSpan w:val="3"/>
            <w:tcBorders>
              <w:top w:val="single" w:color="auto" w:sz="4" w:space="0"/>
              <w:left w:val="single" w:color="auto" w:sz="4" w:space="0"/>
              <w:bottom w:val="single" w:color="auto" w:sz="4" w:space="0"/>
              <w:right w:val="single" w:color="auto" w:sz="4" w:space="0"/>
            </w:tcBorders>
            <w:noWrap/>
            <w:vAlign w:val="center"/>
          </w:tcPr>
          <w:p w14:paraId="23431E91">
            <w:pPr>
              <w:rPr>
                <w:rFonts w:hint="eastAsia" w:ascii="宋体" w:hAnsi="宋体" w:cs="宋体"/>
                <w:color w:val="000000"/>
                <w:sz w:val="18"/>
                <w:szCs w:val="18"/>
                <w:highlight w:val="yellow"/>
              </w:rPr>
            </w:pPr>
          </w:p>
        </w:tc>
        <w:tc>
          <w:tcPr>
            <w:tcW w:w="975" w:type="dxa"/>
            <w:gridSpan w:val="3"/>
            <w:tcBorders>
              <w:top w:val="single" w:color="auto" w:sz="4" w:space="0"/>
              <w:left w:val="single" w:color="auto" w:sz="4" w:space="0"/>
              <w:bottom w:val="single" w:color="auto" w:sz="4" w:space="0"/>
              <w:right w:val="single" w:color="auto" w:sz="4" w:space="0"/>
            </w:tcBorders>
            <w:noWrap/>
            <w:vAlign w:val="center"/>
          </w:tcPr>
          <w:p w14:paraId="7C1EF97F">
            <w:pPr>
              <w:rPr>
                <w:rFonts w:hint="eastAsia" w:ascii="宋体" w:hAnsi="宋体" w:cs="宋体"/>
                <w:color w:val="000000"/>
                <w:sz w:val="18"/>
                <w:szCs w:val="18"/>
                <w:highlight w:val="yellow"/>
              </w:rPr>
            </w:pPr>
          </w:p>
        </w:tc>
        <w:tc>
          <w:tcPr>
            <w:tcW w:w="824" w:type="dxa"/>
            <w:tcBorders>
              <w:top w:val="single" w:color="auto" w:sz="4" w:space="0"/>
              <w:left w:val="single" w:color="auto" w:sz="4" w:space="0"/>
              <w:bottom w:val="single" w:color="auto" w:sz="4" w:space="0"/>
              <w:right w:val="single" w:color="auto" w:sz="4" w:space="0"/>
            </w:tcBorders>
            <w:noWrap/>
            <w:vAlign w:val="center"/>
          </w:tcPr>
          <w:p w14:paraId="37F55E0B">
            <w:pPr>
              <w:rPr>
                <w:rFonts w:hint="eastAsia" w:ascii="宋体" w:hAnsi="宋体" w:cs="宋体"/>
                <w:color w:val="000000"/>
                <w:sz w:val="18"/>
                <w:szCs w:val="18"/>
                <w:highlight w:val="yellow"/>
              </w:rPr>
            </w:pPr>
          </w:p>
        </w:tc>
      </w:tr>
      <w:tr w14:paraId="7B90AF69">
        <w:tblPrEx>
          <w:tblCellMar>
            <w:top w:w="0" w:type="dxa"/>
            <w:left w:w="108" w:type="dxa"/>
            <w:bottom w:w="0" w:type="dxa"/>
            <w:right w:w="108" w:type="dxa"/>
          </w:tblCellMar>
        </w:tblPrEx>
        <w:trPr>
          <w:trHeight w:val="327" w:hRule="atLeast"/>
        </w:trPr>
        <w:tc>
          <w:tcPr>
            <w:tcW w:w="3313" w:type="dxa"/>
            <w:gridSpan w:val="4"/>
            <w:tcBorders>
              <w:top w:val="single" w:color="auto" w:sz="4" w:space="0"/>
              <w:left w:val="single" w:color="auto" w:sz="4" w:space="0"/>
              <w:bottom w:val="single" w:color="auto" w:sz="4" w:space="0"/>
              <w:right w:val="single" w:color="auto" w:sz="4" w:space="0"/>
            </w:tcBorders>
            <w:noWrap/>
            <w:vAlign w:val="center"/>
          </w:tcPr>
          <w:p w14:paraId="7F73AB5E">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项目</w:t>
            </w:r>
          </w:p>
        </w:tc>
        <w:tc>
          <w:tcPr>
            <w:tcW w:w="6047" w:type="dxa"/>
            <w:gridSpan w:val="14"/>
            <w:tcBorders>
              <w:top w:val="single" w:color="auto" w:sz="4" w:space="0"/>
              <w:left w:val="single" w:color="auto" w:sz="4" w:space="0"/>
              <w:bottom w:val="single" w:color="auto" w:sz="4" w:space="0"/>
              <w:right w:val="single" w:color="auto" w:sz="4" w:space="0"/>
            </w:tcBorders>
            <w:noWrap/>
            <w:vAlign w:val="center"/>
          </w:tcPr>
          <w:p w14:paraId="445E497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试验记录</w:t>
            </w:r>
          </w:p>
        </w:tc>
      </w:tr>
      <w:tr w14:paraId="51B5FA48">
        <w:tblPrEx>
          <w:tblCellMar>
            <w:top w:w="0" w:type="dxa"/>
            <w:left w:w="108" w:type="dxa"/>
            <w:bottom w:w="0" w:type="dxa"/>
            <w:right w:w="108" w:type="dxa"/>
          </w:tblCellMar>
        </w:tblPrEx>
        <w:trPr>
          <w:trHeight w:val="327" w:hRule="atLeast"/>
        </w:trPr>
        <w:tc>
          <w:tcPr>
            <w:tcW w:w="3313" w:type="dxa"/>
            <w:gridSpan w:val="4"/>
            <w:tcBorders>
              <w:top w:val="single" w:color="auto" w:sz="4" w:space="0"/>
              <w:left w:val="single" w:color="000000" w:sz="4" w:space="0"/>
              <w:bottom w:val="single" w:color="000000" w:sz="4" w:space="0"/>
              <w:right w:val="single" w:color="000000" w:sz="4" w:space="0"/>
            </w:tcBorders>
            <w:noWrap/>
            <w:vAlign w:val="center"/>
          </w:tcPr>
          <w:p w14:paraId="15E07E82">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车厢有效容积/m</w:t>
            </w:r>
            <w:r>
              <w:rPr>
                <w:rFonts w:hint="default" w:ascii="宋体" w:hAnsi="宋体" w:cs="宋体"/>
                <w:color w:val="000000"/>
                <w:kern w:val="0"/>
                <w:sz w:val="18"/>
                <w:szCs w:val="18"/>
                <w:vertAlign w:val="superscript"/>
                <w:lang w:bidi="ar"/>
              </w:rPr>
              <w:t>3</w:t>
            </w:r>
          </w:p>
        </w:tc>
        <w:tc>
          <w:tcPr>
            <w:tcW w:w="2203" w:type="dxa"/>
            <w:gridSpan w:val="4"/>
            <w:tcBorders>
              <w:top w:val="single" w:color="auto" w:sz="4" w:space="0"/>
              <w:left w:val="single" w:color="000000" w:sz="4" w:space="0"/>
              <w:bottom w:val="single" w:color="000000" w:sz="4" w:space="0"/>
              <w:right w:val="single" w:color="000000" w:sz="4" w:space="0"/>
            </w:tcBorders>
            <w:noWrap/>
            <w:vAlign w:val="center"/>
          </w:tcPr>
          <w:p w14:paraId="34A11F5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V</w:t>
            </w:r>
            <w:r>
              <w:rPr>
                <w:rStyle w:val="232"/>
                <w:rFonts w:hint="default"/>
                <w:lang w:bidi="ar"/>
              </w:rPr>
              <w:t>1</w:t>
            </w:r>
          </w:p>
        </w:tc>
        <w:tc>
          <w:tcPr>
            <w:tcW w:w="3844" w:type="dxa"/>
            <w:gridSpan w:val="10"/>
            <w:tcBorders>
              <w:top w:val="single" w:color="auto" w:sz="4" w:space="0"/>
              <w:left w:val="single" w:color="000000" w:sz="4" w:space="0"/>
              <w:bottom w:val="single" w:color="000000" w:sz="4" w:space="0"/>
              <w:right w:val="single" w:color="000000" w:sz="4" w:space="0"/>
            </w:tcBorders>
            <w:noWrap/>
            <w:vAlign w:val="center"/>
          </w:tcPr>
          <w:p w14:paraId="472B5C3F">
            <w:pPr>
              <w:rPr>
                <w:rFonts w:hint="eastAsia" w:ascii="宋体" w:hAnsi="宋体" w:cs="宋体"/>
                <w:color w:val="000000"/>
                <w:sz w:val="18"/>
                <w:szCs w:val="18"/>
              </w:rPr>
            </w:pPr>
          </w:p>
        </w:tc>
      </w:tr>
      <w:tr w14:paraId="7F2EB21A">
        <w:tblPrEx>
          <w:tblCellMar>
            <w:top w:w="0" w:type="dxa"/>
            <w:left w:w="108" w:type="dxa"/>
            <w:bottom w:w="0" w:type="dxa"/>
            <w:right w:w="108" w:type="dxa"/>
          </w:tblCellMar>
        </w:tblPrEx>
        <w:trPr>
          <w:trHeight w:val="327" w:hRule="atLeast"/>
        </w:trPr>
        <w:tc>
          <w:tcPr>
            <w:tcW w:w="3313" w:type="dxa"/>
            <w:gridSpan w:val="4"/>
            <w:tcBorders>
              <w:top w:val="single" w:color="000000" w:sz="4" w:space="0"/>
              <w:left w:val="single" w:color="000000" w:sz="4" w:space="0"/>
              <w:bottom w:val="single" w:color="000000" w:sz="4" w:space="0"/>
              <w:right w:val="single" w:color="000000" w:sz="4" w:space="0"/>
            </w:tcBorders>
            <w:noWrap/>
            <w:vAlign w:val="center"/>
          </w:tcPr>
          <w:p w14:paraId="066D155C">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eastAsia="zh-CN" w:bidi="ar"/>
              </w:rPr>
              <w:t>料</w:t>
            </w:r>
            <w:r>
              <w:rPr>
                <w:rFonts w:hint="eastAsia" w:ascii="宋体" w:hAnsi="宋体" w:cs="宋体"/>
                <w:color w:val="000000"/>
                <w:kern w:val="0"/>
                <w:sz w:val="18"/>
                <w:szCs w:val="18"/>
                <w:lang w:bidi="ar"/>
              </w:rPr>
              <w:t>斗容积/m</w:t>
            </w:r>
            <w:r>
              <w:rPr>
                <w:rFonts w:hint="default" w:ascii="宋体" w:hAnsi="宋体" w:cs="宋体"/>
                <w:color w:val="000000"/>
                <w:kern w:val="0"/>
                <w:sz w:val="18"/>
                <w:szCs w:val="18"/>
                <w:vertAlign w:val="superscript"/>
                <w:lang w:bidi="ar"/>
              </w:rPr>
              <w:t>3</w:t>
            </w:r>
          </w:p>
        </w:tc>
        <w:tc>
          <w:tcPr>
            <w:tcW w:w="2203" w:type="dxa"/>
            <w:gridSpan w:val="4"/>
            <w:tcBorders>
              <w:top w:val="single" w:color="000000" w:sz="4" w:space="0"/>
              <w:left w:val="single" w:color="000000" w:sz="4" w:space="0"/>
              <w:bottom w:val="single" w:color="000000" w:sz="4" w:space="0"/>
              <w:right w:val="single" w:color="000000" w:sz="4" w:space="0"/>
            </w:tcBorders>
            <w:noWrap/>
            <w:vAlign w:val="center"/>
          </w:tcPr>
          <w:p w14:paraId="537894A7">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V</w:t>
            </w:r>
            <w:r>
              <w:rPr>
                <w:rStyle w:val="232"/>
                <w:rFonts w:hint="default"/>
                <w:lang w:bidi="ar"/>
              </w:rPr>
              <w:t>2</w:t>
            </w:r>
          </w:p>
        </w:tc>
        <w:tc>
          <w:tcPr>
            <w:tcW w:w="3844" w:type="dxa"/>
            <w:gridSpan w:val="10"/>
            <w:tcBorders>
              <w:top w:val="single" w:color="000000" w:sz="4" w:space="0"/>
              <w:left w:val="single" w:color="000000" w:sz="4" w:space="0"/>
              <w:bottom w:val="single" w:color="000000" w:sz="4" w:space="0"/>
              <w:right w:val="single" w:color="000000" w:sz="4" w:space="0"/>
            </w:tcBorders>
            <w:noWrap/>
            <w:vAlign w:val="center"/>
          </w:tcPr>
          <w:p w14:paraId="56749C5D">
            <w:pPr>
              <w:rPr>
                <w:rFonts w:hint="eastAsia" w:ascii="宋体" w:hAnsi="宋体" w:cs="宋体"/>
                <w:color w:val="000000"/>
                <w:sz w:val="18"/>
                <w:szCs w:val="18"/>
              </w:rPr>
            </w:pPr>
          </w:p>
        </w:tc>
      </w:tr>
      <w:tr w14:paraId="617DD969">
        <w:tblPrEx>
          <w:tblCellMar>
            <w:top w:w="0" w:type="dxa"/>
            <w:left w:w="108" w:type="dxa"/>
            <w:bottom w:w="0" w:type="dxa"/>
            <w:right w:w="108" w:type="dxa"/>
          </w:tblCellMar>
        </w:tblPrEx>
        <w:trPr>
          <w:trHeight w:val="327" w:hRule="atLeast"/>
        </w:trPr>
        <w:tc>
          <w:tcPr>
            <w:tcW w:w="3313" w:type="dxa"/>
            <w:gridSpan w:val="4"/>
            <w:tcBorders>
              <w:top w:val="single" w:color="000000" w:sz="4" w:space="0"/>
              <w:left w:val="single" w:color="000000" w:sz="4" w:space="0"/>
              <w:bottom w:val="single" w:color="000000" w:sz="4" w:space="0"/>
              <w:right w:val="single" w:color="000000" w:sz="4" w:space="0"/>
            </w:tcBorders>
            <w:noWrap/>
            <w:vAlign w:val="center"/>
          </w:tcPr>
          <w:p w14:paraId="38DA2030">
            <w:pPr>
              <w:widowControl/>
              <w:jc w:val="center"/>
              <w:textAlignment w:val="center"/>
              <w:rPr>
                <w:rFonts w:hint="eastAsia" w:ascii="宋体" w:hAnsi="宋体" w:cs="宋体"/>
                <w:color w:val="000000"/>
                <w:kern w:val="0"/>
                <w:sz w:val="18"/>
                <w:szCs w:val="18"/>
                <w:highlight w:val="none"/>
                <w:lang w:eastAsia="zh-CN" w:bidi="ar"/>
              </w:rPr>
            </w:pPr>
            <w:r>
              <w:rPr>
                <w:rFonts w:hint="eastAsia" w:ascii="宋体" w:hAnsi="宋体" w:cs="宋体"/>
                <w:color w:val="000000"/>
                <w:kern w:val="0"/>
                <w:sz w:val="18"/>
                <w:szCs w:val="18"/>
                <w:highlight w:val="none"/>
                <w:lang w:eastAsia="zh-CN" w:bidi="ar"/>
              </w:rPr>
              <w:t>垃圾密度kg/m</w:t>
            </w:r>
            <w:r>
              <w:rPr>
                <w:rFonts w:hint="eastAsia" w:ascii="宋体" w:hAnsi="宋体" w:cs="宋体"/>
                <w:color w:val="000000"/>
                <w:kern w:val="0"/>
                <w:sz w:val="18"/>
                <w:szCs w:val="18"/>
                <w:highlight w:val="none"/>
                <w:vertAlign w:val="superscript"/>
                <w:lang w:eastAsia="zh-CN" w:bidi="ar"/>
              </w:rPr>
              <w:t>3</w:t>
            </w:r>
          </w:p>
        </w:tc>
        <w:tc>
          <w:tcPr>
            <w:tcW w:w="2203" w:type="dxa"/>
            <w:gridSpan w:val="4"/>
            <w:tcBorders>
              <w:top w:val="single" w:color="000000" w:sz="4" w:space="0"/>
              <w:left w:val="single" w:color="000000" w:sz="4" w:space="0"/>
              <w:bottom w:val="single" w:color="000000" w:sz="4" w:space="0"/>
              <w:right w:val="single" w:color="000000" w:sz="4" w:space="0"/>
            </w:tcBorders>
            <w:noWrap/>
            <w:vAlign w:val="center"/>
          </w:tcPr>
          <w:p w14:paraId="597ED781">
            <w:pPr>
              <w:widowControl/>
              <w:jc w:val="center"/>
              <w:textAlignment w:val="center"/>
              <w:rPr>
                <w:rFonts w:hint="eastAsia" w:ascii="宋体" w:hAnsi="宋体" w:eastAsia="宋体" w:cs="宋体"/>
                <w:color w:val="000000"/>
                <w:kern w:val="0"/>
                <w:sz w:val="18"/>
                <w:szCs w:val="18"/>
                <w:highlight w:val="none"/>
                <w:lang w:eastAsia="zh-CN" w:bidi="ar"/>
              </w:rPr>
            </w:pPr>
            <w:r>
              <w:rPr>
                <w:rFonts w:hint="eastAsia" w:ascii="宋体" w:hAnsi="宋体" w:cs="宋体"/>
                <w:color w:val="000000"/>
                <w:kern w:val="0"/>
                <w:sz w:val="18"/>
                <w:szCs w:val="18"/>
                <w:highlight w:val="none"/>
                <w:lang w:eastAsia="zh-CN" w:bidi="ar"/>
              </w:rPr>
              <w:t>ρ</w:t>
            </w:r>
          </w:p>
        </w:tc>
        <w:tc>
          <w:tcPr>
            <w:tcW w:w="3844" w:type="dxa"/>
            <w:gridSpan w:val="10"/>
            <w:tcBorders>
              <w:top w:val="single" w:color="000000" w:sz="4" w:space="0"/>
              <w:left w:val="single" w:color="000000" w:sz="4" w:space="0"/>
              <w:bottom w:val="single" w:color="000000" w:sz="4" w:space="0"/>
              <w:right w:val="single" w:color="000000" w:sz="4" w:space="0"/>
            </w:tcBorders>
            <w:noWrap/>
            <w:vAlign w:val="center"/>
          </w:tcPr>
          <w:p w14:paraId="229E18EC">
            <w:pPr>
              <w:rPr>
                <w:rFonts w:hint="eastAsia" w:ascii="宋体" w:hAnsi="宋体" w:cs="宋体"/>
                <w:color w:val="000000"/>
                <w:sz w:val="18"/>
                <w:szCs w:val="18"/>
                <w:highlight w:val="cyan"/>
              </w:rPr>
            </w:pPr>
          </w:p>
        </w:tc>
      </w:tr>
      <w:tr w14:paraId="348B23A1">
        <w:tblPrEx>
          <w:tblCellMar>
            <w:top w:w="0" w:type="dxa"/>
            <w:left w:w="108" w:type="dxa"/>
            <w:bottom w:w="0" w:type="dxa"/>
            <w:right w:w="108" w:type="dxa"/>
          </w:tblCellMar>
        </w:tblPrEx>
        <w:trPr>
          <w:trHeight w:val="327" w:hRule="atLeast"/>
        </w:trPr>
        <w:tc>
          <w:tcPr>
            <w:tcW w:w="3313" w:type="dxa"/>
            <w:gridSpan w:val="4"/>
            <w:tcBorders>
              <w:top w:val="single" w:color="000000" w:sz="4" w:space="0"/>
              <w:left w:val="single" w:color="000000" w:sz="4" w:space="0"/>
              <w:bottom w:val="single" w:color="000000" w:sz="4" w:space="0"/>
              <w:right w:val="single" w:color="000000" w:sz="4" w:space="0"/>
            </w:tcBorders>
            <w:noWrap/>
            <w:vAlign w:val="center"/>
          </w:tcPr>
          <w:p w14:paraId="006F7F0F">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将城镇生活垃圾装满车厢后称重/kg</w:t>
            </w:r>
          </w:p>
        </w:tc>
        <w:tc>
          <w:tcPr>
            <w:tcW w:w="2203" w:type="dxa"/>
            <w:gridSpan w:val="4"/>
            <w:tcBorders>
              <w:top w:val="single" w:color="000000" w:sz="4" w:space="0"/>
              <w:left w:val="single" w:color="000000" w:sz="4" w:space="0"/>
              <w:bottom w:val="single" w:color="000000" w:sz="4" w:space="0"/>
              <w:right w:val="single" w:color="000000" w:sz="4" w:space="0"/>
            </w:tcBorders>
            <w:noWrap/>
            <w:vAlign w:val="center"/>
          </w:tcPr>
          <w:p w14:paraId="063AAC3E">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G</w:t>
            </w:r>
            <w:r>
              <w:rPr>
                <w:rFonts w:hint="eastAsia" w:ascii="宋体" w:hAnsi="宋体" w:cs="宋体"/>
                <w:color w:val="000000"/>
                <w:kern w:val="0"/>
                <w:sz w:val="18"/>
                <w:szCs w:val="18"/>
                <w:vertAlign w:val="subscript"/>
                <w:lang w:bidi="ar"/>
              </w:rPr>
              <w:t>1</w:t>
            </w:r>
          </w:p>
        </w:tc>
        <w:tc>
          <w:tcPr>
            <w:tcW w:w="3844" w:type="dxa"/>
            <w:gridSpan w:val="10"/>
            <w:tcBorders>
              <w:top w:val="single" w:color="000000" w:sz="4" w:space="0"/>
              <w:left w:val="single" w:color="000000" w:sz="4" w:space="0"/>
              <w:bottom w:val="single" w:color="000000" w:sz="4" w:space="0"/>
              <w:right w:val="single" w:color="000000" w:sz="4" w:space="0"/>
            </w:tcBorders>
            <w:noWrap/>
            <w:vAlign w:val="center"/>
          </w:tcPr>
          <w:p w14:paraId="1AA0A30E">
            <w:pPr>
              <w:rPr>
                <w:rFonts w:hint="eastAsia" w:ascii="宋体" w:hAnsi="宋体" w:cs="宋体"/>
                <w:color w:val="000000"/>
                <w:sz w:val="18"/>
                <w:szCs w:val="18"/>
              </w:rPr>
            </w:pPr>
          </w:p>
        </w:tc>
      </w:tr>
      <w:tr w14:paraId="4C84F615">
        <w:tblPrEx>
          <w:tblCellMar>
            <w:top w:w="0" w:type="dxa"/>
            <w:left w:w="108" w:type="dxa"/>
            <w:bottom w:w="0" w:type="dxa"/>
            <w:right w:w="108" w:type="dxa"/>
          </w:tblCellMar>
        </w:tblPrEx>
        <w:trPr>
          <w:trHeight w:val="90" w:hRule="atLeast"/>
        </w:trPr>
        <w:tc>
          <w:tcPr>
            <w:tcW w:w="3313" w:type="dxa"/>
            <w:gridSpan w:val="4"/>
            <w:tcBorders>
              <w:top w:val="single" w:color="000000" w:sz="4" w:space="0"/>
              <w:left w:val="single" w:color="000000" w:sz="4" w:space="0"/>
              <w:bottom w:val="single" w:color="000000" w:sz="4" w:space="0"/>
              <w:right w:val="single" w:color="000000" w:sz="4" w:space="0"/>
            </w:tcBorders>
            <w:noWrap/>
            <w:vAlign w:val="center"/>
          </w:tcPr>
          <w:p w14:paraId="5880CB28">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将垃圾卸净后称重/kg</w:t>
            </w:r>
          </w:p>
        </w:tc>
        <w:tc>
          <w:tcPr>
            <w:tcW w:w="2203" w:type="dxa"/>
            <w:gridSpan w:val="4"/>
            <w:tcBorders>
              <w:top w:val="single" w:color="000000" w:sz="4" w:space="0"/>
              <w:left w:val="single" w:color="000000" w:sz="4" w:space="0"/>
              <w:bottom w:val="single" w:color="000000" w:sz="4" w:space="0"/>
              <w:right w:val="single" w:color="000000" w:sz="4" w:space="0"/>
            </w:tcBorders>
            <w:noWrap/>
            <w:vAlign w:val="center"/>
          </w:tcPr>
          <w:p w14:paraId="2AF13EAC">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G</w:t>
            </w:r>
            <w:r>
              <w:rPr>
                <w:rFonts w:hint="eastAsia" w:ascii="宋体" w:hAnsi="宋体" w:cs="宋体"/>
                <w:color w:val="000000"/>
                <w:kern w:val="0"/>
                <w:sz w:val="18"/>
                <w:szCs w:val="18"/>
                <w:vertAlign w:val="subscript"/>
                <w:lang w:bidi="ar"/>
              </w:rPr>
              <w:t>2</w:t>
            </w:r>
          </w:p>
        </w:tc>
        <w:tc>
          <w:tcPr>
            <w:tcW w:w="3844" w:type="dxa"/>
            <w:gridSpan w:val="10"/>
            <w:tcBorders>
              <w:top w:val="single" w:color="000000" w:sz="4" w:space="0"/>
              <w:left w:val="single" w:color="000000" w:sz="4" w:space="0"/>
              <w:bottom w:val="single" w:color="000000" w:sz="4" w:space="0"/>
              <w:right w:val="single" w:color="000000" w:sz="4" w:space="0"/>
            </w:tcBorders>
            <w:noWrap/>
            <w:vAlign w:val="center"/>
          </w:tcPr>
          <w:p w14:paraId="27485376">
            <w:pPr>
              <w:rPr>
                <w:rFonts w:hint="eastAsia" w:ascii="宋体" w:hAnsi="宋体" w:cs="宋体"/>
                <w:color w:val="000000"/>
                <w:sz w:val="18"/>
                <w:szCs w:val="18"/>
              </w:rPr>
            </w:pPr>
          </w:p>
        </w:tc>
      </w:tr>
      <w:tr w14:paraId="33EEAE38">
        <w:tblPrEx>
          <w:tblCellMar>
            <w:top w:w="0" w:type="dxa"/>
            <w:left w:w="108" w:type="dxa"/>
            <w:bottom w:w="0" w:type="dxa"/>
            <w:right w:w="108" w:type="dxa"/>
          </w:tblCellMar>
        </w:tblPrEx>
        <w:trPr>
          <w:trHeight w:val="90" w:hRule="atLeast"/>
        </w:trPr>
        <w:tc>
          <w:tcPr>
            <w:tcW w:w="3313" w:type="dxa"/>
            <w:gridSpan w:val="4"/>
            <w:tcBorders>
              <w:top w:val="single" w:color="000000" w:sz="4" w:space="0"/>
              <w:left w:val="single" w:color="000000" w:sz="4" w:space="0"/>
              <w:bottom w:val="single" w:color="000000" w:sz="4" w:space="0"/>
              <w:right w:val="single" w:color="000000" w:sz="4" w:space="0"/>
            </w:tcBorders>
            <w:noWrap/>
            <w:vAlign w:val="center"/>
          </w:tcPr>
          <w:p w14:paraId="09FEF524">
            <w:pPr>
              <w:widowControl/>
              <w:jc w:val="center"/>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垃圾重量 G=G1-G2</w:t>
            </w:r>
          </w:p>
        </w:tc>
        <w:tc>
          <w:tcPr>
            <w:tcW w:w="2203" w:type="dxa"/>
            <w:gridSpan w:val="4"/>
            <w:tcBorders>
              <w:top w:val="single" w:color="000000" w:sz="4" w:space="0"/>
              <w:left w:val="single" w:color="000000" w:sz="4" w:space="0"/>
              <w:bottom w:val="single" w:color="000000" w:sz="4" w:space="0"/>
              <w:right w:val="single" w:color="000000" w:sz="4" w:space="0"/>
            </w:tcBorders>
            <w:noWrap/>
            <w:vAlign w:val="center"/>
          </w:tcPr>
          <w:p w14:paraId="384BB845">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G</w:t>
            </w:r>
          </w:p>
        </w:tc>
        <w:tc>
          <w:tcPr>
            <w:tcW w:w="3844" w:type="dxa"/>
            <w:gridSpan w:val="10"/>
            <w:tcBorders>
              <w:top w:val="single" w:color="000000" w:sz="4" w:space="0"/>
              <w:left w:val="single" w:color="000000" w:sz="4" w:space="0"/>
              <w:bottom w:val="single" w:color="000000" w:sz="4" w:space="0"/>
              <w:right w:val="single" w:color="000000" w:sz="4" w:space="0"/>
            </w:tcBorders>
            <w:noWrap/>
            <w:vAlign w:val="center"/>
          </w:tcPr>
          <w:p w14:paraId="62FC6575">
            <w:pPr>
              <w:rPr>
                <w:rFonts w:hint="eastAsia" w:ascii="宋体" w:hAnsi="宋体" w:cs="宋体"/>
                <w:color w:val="000000"/>
                <w:sz w:val="18"/>
                <w:szCs w:val="18"/>
              </w:rPr>
            </w:pPr>
          </w:p>
        </w:tc>
      </w:tr>
      <w:tr w14:paraId="46DF1DCF">
        <w:tblPrEx>
          <w:tblCellMar>
            <w:top w:w="0" w:type="dxa"/>
            <w:left w:w="108" w:type="dxa"/>
            <w:bottom w:w="0" w:type="dxa"/>
            <w:right w:w="108" w:type="dxa"/>
          </w:tblCellMar>
        </w:tblPrEx>
        <w:trPr>
          <w:trHeight w:val="90" w:hRule="atLeast"/>
        </w:trPr>
        <w:tc>
          <w:tcPr>
            <w:tcW w:w="1563" w:type="dxa"/>
            <w:vMerge w:val="restart"/>
            <w:tcBorders>
              <w:top w:val="single" w:color="000000" w:sz="4" w:space="0"/>
              <w:left w:val="single" w:color="000000" w:sz="4" w:space="0"/>
              <w:bottom w:val="single" w:color="000000" w:sz="4" w:space="0"/>
              <w:right w:val="single" w:color="000000" w:sz="4" w:space="0"/>
            </w:tcBorders>
            <w:noWrap/>
            <w:vAlign w:val="center"/>
          </w:tcPr>
          <w:p w14:paraId="691D85C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作业噪声</w:t>
            </w:r>
          </w:p>
        </w:tc>
        <w:tc>
          <w:tcPr>
            <w:tcW w:w="1750" w:type="dxa"/>
            <w:gridSpan w:val="3"/>
            <w:tcBorders>
              <w:top w:val="single" w:color="000000" w:sz="4" w:space="0"/>
              <w:left w:val="single" w:color="000000" w:sz="4" w:space="0"/>
              <w:bottom w:val="single" w:color="000000" w:sz="4" w:space="0"/>
              <w:right w:val="single" w:color="000000" w:sz="4" w:space="0"/>
            </w:tcBorders>
            <w:noWrap/>
            <w:vAlign w:val="center"/>
          </w:tcPr>
          <w:p w14:paraId="7C906D8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位置</w:t>
            </w:r>
          </w:p>
        </w:tc>
        <w:tc>
          <w:tcPr>
            <w:tcW w:w="3324" w:type="dxa"/>
            <w:gridSpan w:val="7"/>
            <w:tcBorders>
              <w:top w:val="single" w:color="000000" w:sz="4" w:space="0"/>
              <w:left w:val="single" w:color="000000" w:sz="4" w:space="0"/>
              <w:bottom w:val="single" w:color="000000" w:sz="4" w:space="0"/>
              <w:right w:val="single" w:color="000000" w:sz="4" w:space="0"/>
            </w:tcBorders>
            <w:noWrap/>
            <w:vAlign w:val="center"/>
          </w:tcPr>
          <w:p w14:paraId="4716885F">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左</w:t>
            </w:r>
          </w:p>
        </w:tc>
        <w:tc>
          <w:tcPr>
            <w:tcW w:w="2723" w:type="dxa"/>
            <w:gridSpan w:val="7"/>
            <w:tcBorders>
              <w:top w:val="single" w:color="000000" w:sz="4" w:space="0"/>
              <w:left w:val="single" w:color="000000" w:sz="4" w:space="0"/>
              <w:bottom w:val="single" w:color="000000" w:sz="4" w:space="0"/>
              <w:right w:val="single" w:color="000000" w:sz="4" w:space="0"/>
            </w:tcBorders>
            <w:noWrap/>
            <w:vAlign w:val="center"/>
          </w:tcPr>
          <w:p w14:paraId="2929CC94">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右</w:t>
            </w:r>
          </w:p>
        </w:tc>
      </w:tr>
      <w:tr w14:paraId="1E4BEB2C">
        <w:tblPrEx>
          <w:tblCellMar>
            <w:top w:w="0" w:type="dxa"/>
            <w:left w:w="108" w:type="dxa"/>
            <w:bottom w:w="0" w:type="dxa"/>
            <w:right w:w="108" w:type="dxa"/>
          </w:tblCellMar>
        </w:tblPrEx>
        <w:trPr>
          <w:trHeight w:val="327" w:hRule="atLeast"/>
        </w:trPr>
        <w:tc>
          <w:tcPr>
            <w:tcW w:w="1563" w:type="dxa"/>
            <w:vMerge w:val="continue"/>
            <w:tcBorders>
              <w:top w:val="single" w:color="000000" w:sz="4" w:space="0"/>
              <w:left w:val="single" w:color="000000" w:sz="4" w:space="0"/>
              <w:bottom w:val="single" w:color="000000" w:sz="4" w:space="0"/>
              <w:right w:val="single" w:color="000000" w:sz="4" w:space="0"/>
            </w:tcBorders>
            <w:noWrap/>
            <w:vAlign w:val="center"/>
          </w:tcPr>
          <w:p w14:paraId="22E86C7C">
            <w:pPr>
              <w:jc w:val="left"/>
              <w:rPr>
                <w:rFonts w:hint="eastAsia" w:ascii="宋体" w:hAnsi="宋体" w:cs="宋体"/>
                <w:color w:val="000000"/>
                <w:sz w:val="18"/>
                <w:szCs w:val="18"/>
              </w:rPr>
            </w:pPr>
          </w:p>
        </w:tc>
        <w:tc>
          <w:tcPr>
            <w:tcW w:w="1750" w:type="dxa"/>
            <w:gridSpan w:val="3"/>
            <w:tcBorders>
              <w:top w:val="single" w:color="000000" w:sz="4" w:space="0"/>
              <w:left w:val="single" w:color="000000" w:sz="4" w:space="0"/>
              <w:bottom w:val="single" w:color="000000" w:sz="4" w:space="0"/>
              <w:right w:val="single" w:color="000000" w:sz="4" w:space="0"/>
            </w:tcBorders>
            <w:noWrap/>
            <w:vAlign w:val="center"/>
          </w:tcPr>
          <w:p w14:paraId="21AE760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次数</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8883EC1">
            <w:pPr>
              <w:widowControl/>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p>
        </w:tc>
        <w:tc>
          <w:tcPr>
            <w:tcW w:w="1123" w:type="dxa"/>
            <w:gridSpan w:val="3"/>
            <w:tcBorders>
              <w:top w:val="single" w:color="000000" w:sz="4" w:space="0"/>
              <w:left w:val="single" w:color="000000" w:sz="4" w:space="0"/>
              <w:bottom w:val="single" w:color="000000" w:sz="4" w:space="0"/>
              <w:right w:val="single" w:color="000000" w:sz="4" w:space="0"/>
            </w:tcBorders>
            <w:noWrap/>
            <w:vAlign w:val="center"/>
          </w:tcPr>
          <w:p w14:paraId="30DF98BF">
            <w:pPr>
              <w:widowControl/>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2</w:t>
            </w:r>
          </w:p>
        </w:tc>
        <w:tc>
          <w:tcPr>
            <w:tcW w:w="1121" w:type="dxa"/>
            <w:gridSpan w:val="3"/>
            <w:tcBorders>
              <w:top w:val="single" w:color="000000" w:sz="4" w:space="0"/>
              <w:left w:val="single" w:color="000000" w:sz="4" w:space="0"/>
              <w:bottom w:val="single" w:color="000000" w:sz="4" w:space="0"/>
              <w:right w:val="single" w:color="000000" w:sz="4" w:space="0"/>
            </w:tcBorders>
            <w:noWrap/>
            <w:vAlign w:val="center"/>
          </w:tcPr>
          <w:p w14:paraId="627B45E7">
            <w:pPr>
              <w:widowControl/>
              <w:spacing w:line="240" w:lineRule="auto"/>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3</w:t>
            </w:r>
          </w:p>
        </w:tc>
        <w:tc>
          <w:tcPr>
            <w:tcW w:w="902" w:type="dxa"/>
            <w:gridSpan w:val="2"/>
            <w:tcBorders>
              <w:top w:val="single" w:color="000000" w:sz="4" w:space="0"/>
              <w:left w:val="single" w:color="000000" w:sz="4" w:space="0"/>
              <w:bottom w:val="single" w:color="000000" w:sz="4" w:space="0"/>
              <w:right w:val="single" w:color="000000" w:sz="4" w:space="0"/>
            </w:tcBorders>
            <w:noWrap/>
            <w:vAlign w:val="center"/>
          </w:tcPr>
          <w:p w14:paraId="47C7FF3E">
            <w:pPr>
              <w:widowControl/>
              <w:spacing w:line="240" w:lineRule="auto"/>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1</w:t>
            </w:r>
          </w:p>
        </w:tc>
        <w:tc>
          <w:tcPr>
            <w:tcW w:w="997" w:type="dxa"/>
            <w:gridSpan w:val="4"/>
            <w:tcBorders>
              <w:top w:val="single" w:color="000000" w:sz="4" w:space="0"/>
              <w:left w:val="single" w:color="000000" w:sz="4" w:space="0"/>
              <w:bottom w:val="single" w:color="000000" w:sz="4" w:space="0"/>
              <w:right w:val="single" w:color="000000" w:sz="4" w:space="0"/>
            </w:tcBorders>
            <w:noWrap/>
            <w:vAlign w:val="center"/>
          </w:tcPr>
          <w:p w14:paraId="5F1A558D">
            <w:pPr>
              <w:widowControl/>
              <w:spacing w:line="240" w:lineRule="auto"/>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2</w:t>
            </w:r>
          </w:p>
        </w:tc>
        <w:tc>
          <w:tcPr>
            <w:tcW w:w="824" w:type="dxa"/>
            <w:tcBorders>
              <w:top w:val="single" w:color="000000" w:sz="4" w:space="0"/>
              <w:left w:val="single" w:color="000000" w:sz="4" w:space="0"/>
              <w:bottom w:val="single" w:color="000000" w:sz="4" w:space="0"/>
              <w:right w:val="single" w:color="000000" w:sz="4" w:space="0"/>
            </w:tcBorders>
            <w:noWrap/>
            <w:vAlign w:val="center"/>
          </w:tcPr>
          <w:p w14:paraId="131A5EDB">
            <w:pPr>
              <w:widowControl/>
              <w:spacing w:line="240" w:lineRule="auto"/>
              <w:jc w:val="center"/>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3</w:t>
            </w:r>
          </w:p>
        </w:tc>
      </w:tr>
      <w:tr w14:paraId="376F3A19">
        <w:tblPrEx>
          <w:tblCellMar>
            <w:top w:w="0" w:type="dxa"/>
            <w:left w:w="108" w:type="dxa"/>
            <w:bottom w:w="0" w:type="dxa"/>
            <w:right w:w="108" w:type="dxa"/>
          </w:tblCellMar>
        </w:tblPrEx>
        <w:trPr>
          <w:trHeight w:val="327" w:hRule="atLeast"/>
        </w:trPr>
        <w:tc>
          <w:tcPr>
            <w:tcW w:w="1563" w:type="dxa"/>
            <w:vMerge w:val="continue"/>
            <w:tcBorders>
              <w:top w:val="single" w:color="000000" w:sz="4" w:space="0"/>
              <w:left w:val="single" w:color="000000" w:sz="4" w:space="0"/>
              <w:bottom w:val="single" w:color="000000" w:sz="4" w:space="0"/>
              <w:right w:val="single" w:color="000000" w:sz="4" w:space="0"/>
            </w:tcBorders>
            <w:noWrap/>
            <w:vAlign w:val="center"/>
          </w:tcPr>
          <w:p w14:paraId="2758C9CC">
            <w:pPr>
              <w:jc w:val="left"/>
              <w:rPr>
                <w:rFonts w:hint="eastAsia" w:ascii="宋体" w:hAnsi="宋体" w:cs="宋体"/>
                <w:color w:val="000000"/>
                <w:sz w:val="18"/>
                <w:szCs w:val="18"/>
              </w:rPr>
            </w:pPr>
          </w:p>
        </w:tc>
        <w:tc>
          <w:tcPr>
            <w:tcW w:w="1750" w:type="dxa"/>
            <w:gridSpan w:val="3"/>
            <w:tcBorders>
              <w:top w:val="single" w:color="000000" w:sz="4" w:space="0"/>
              <w:left w:val="single" w:color="000000" w:sz="4" w:space="0"/>
              <w:bottom w:val="single" w:color="000000" w:sz="4" w:space="0"/>
              <w:right w:val="single" w:color="000000" w:sz="4" w:space="0"/>
            </w:tcBorders>
            <w:noWrap/>
            <w:vAlign w:val="center"/>
          </w:tcPr>
          <w:p w14:paraId="3BA59C5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测量值/dB（A）</w:t>
            </w: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F02587E">
            <w:pPr>
              <w:spacing w:line="240" w:lineRule="auto"/>
              <w:rPr>
                <w:rFonts w:hint="eastAsia" w:ascii="宋体" w:hAnsi="宋体" w:cs="宋体"/>
                <w:color w:val="000000"/>
                <w:sz w:val="18"/>
                <w:szCs w:val="18"/>
              </w:rPr>
            </w:pPr>
          </w:p>
        </w:tc>
        <w:tc>
          <w:tcPr>
            <w:tcW w:w="1123" w:type="dxa"/>
            <w:gridSpan w:val="3"/>
            <w:tcBorders>
              <w:top w:val="single" w:color="000000" w:sz="4" w:space="0"/>
              <w:left w:val="single" w:color="000000" w:sz="4" w:space="0"/>
              <w:bottom w:val="single" w:color="000000" w:sz="4" w:space="0"/>
              <w:right w:val="single" w:color="000000" w:sz="4" w:space="0"/>
            </w:tcBorders>
            <w:noWrap/>
            <w:vAlign w:val="center"/>
          </w:tcPr>
          <w:p w14:paraId="1A2C1576">
            <w:pPr>
              <w:spacing w:line="240" w:lineRule="auto"/>
              <w:rPr>
                <w:rFonts w:hint="eastAsia" w:ascii="宋体" w:hAnsi="宋体" w:cs="宋体"/>
                <w:color w:val="000000"/>
                <w:sz w:val="18"/>
                <w:szCs w:val="18"/>
              </w:rPr>
            </w:pPr>
          </w:p>
        </w:tc>
        <w:tc>
          <w:tcPr>
            <w:tcW w:w="1121" w:type="dxa"/>
            <w:gridSpan w:val="3"/>
            <w:tcBorders>
              <w:top w:val="single" w:color="000000" w:sz="4" w:space="0"/>
              <w:left w:val="single" w:color="000000" w:sz="4" w:space="0"/>
              <w:bottom w:val="single" w:color="000000" w:sz="4" w:space="0"/>
              <w:right w:val="single" w:color="000000" w:sz="4" w:space="0"/>
            </w:tcBorders>
            <w:noWrap/>
            <w:vAlign w:val="center"/>
          </w:tcPr>
          <w:p w14:paraId="0A6CC72E">
            <w:pPr>
              <w:spacing w:line="240" w:lineRule="auto"/>
              <w:rPr>
                <w:rFonts w:hint="eastAsia" w:ascii="宋体" w:hAnsi="宋体" w:cs="宋体"/>
                <w:color w:val="000000"/>
                <w:sz w:val="18"/>
                <w:szCs w:val="18"/>
              </w:rPr>
            </w:pPr>
          </w:p>
        </w:tc>
        <w:tc>
          <w:tcPr>
            <w:tcW w:w="902" w:type="dxa"/>
            <w:gridSpan w:val="2"/>
            <w:tcBorders>
              <w:top w:val="single" w:color="000000" w:sz="4" w:space="0"/>
              <w:left w:val="single" w:color="000000" w:sz="4" w:space="0"/>
              <w:bottom w:val="single" w:color="000000" w:sz="4" w:space="0"/>
              <w:right w:val="single" w:color="000000" w:sz="4" w:space="0"/>
            </w:tcBorders>
            <w:noWrap/>
            <w:vAlign w:val="center"/>
          </w:tcPr>
          <w:p w14:paraId="5D00912F">
            <w:pPr>
              <w:spacing w:line="240" w:lineRule="auto"/>
              <w:rPr>
                <w:rFonts w:hint="eastAsia" w:ascii="宋体" w:hAnsi="宋体" w:cs="宋体"/>
                <w:color w:val="000000"/>
                <w:sz w:val="18"/>
                <w:szCs w:val="18"/>
                <w:highlight w:val="none"/>
              </w:rPr>
            </w:pPr>
          </w:p>
        </w:tc>
        <w:tc>
          <w:tcPr>
            <w:tcW w:w="997" w:type="dxa"/>
            <w:gridSpan w:val="4"/>
            <w:tcBorders>
              <w:top w:val="single" w:color="000000" w:sz="4" w:space="0"/>
              <w:left w:val="single" w:color="000000" w:sz="4" w:space="0"/>
              <w:bottom w:val="single" w:color="000000" w:sz="4" w:space="0"/>
              <w:right w:val="single" w:color="000000" w:sz="4" w:space="0"/>
            </w:tcBorders>
            <w:noWrap/>
            <w:vAlign w:val="center"/>
          </w:tcPr>
          <w:p w14:paraId="74743CF2">
            <w:pPr>
              <w:spacing w:line="240" w:lineRule="auto"/>
              <w:rPr>
                <w:rFonts w:hint="eastAsia" w:ascii="宋体" w:hAnsi="宋体" w:cs="宋体"/>
                <w:color w:val="000000"/>
                <w:sz w:val="18"/>
                <w:szCs w:val="18"/>
                <w:highlight w:val="none"/>
              </w:rPr>
            </w:pPr>
          </w:p>
        </w:tc>
        <w:tc>
          <w:tcPr>
            <w:tcW w:w="824" w:type="dxa"/>
            <w:tcBorders>
              <w:top w:val="single" w:color="000000" w:sz="4" w:space="0"/>
              <w:left w:val="single" w:color="000000" w:sz="4" w:space="0"/>
              <w:bottom w:val="single" w:color="000000" w:sz="4" w:space="0"/>
              <w:right w:val="single" w:color="000000" w:sz="4" w:space="0"/>
            </w:tcBorders>
            <w:noWrap/>
            <w:vAlign w:val="center"/>
          </w:tcPr>
          <w:p w14:paraId="4D5B9A0E">
            <w:pPr>
              <w:spacing w:line="240" w:lineRule="auto"/>
              <w:rPr>
                <w:rFonts w:hint="eastAsia" w:ascii="宋体" w:hAnsi="宋体" w:cs="宋体"/>
                <w:color w:val="000000"/>
                <w:sz w:val="18"/>
                <w:szCs w:val="18"/>
                <w:highlight w:val="none"/>
              </w:rPr>
            </w:pPr>
          </w:p>
        </w:tc>
      </w:tr>
      <w:tr w14:paraId="1F85836E">
        <w:tblPrEx>
          <w:tblCellMar>
            <w:top w:w="0" w:type="dxa"/>
            <w:left w:w="108" w:type="dxa"/>
            <w:bottom w:w="0" w:type="dxa"/>
            <w:right w:w="108" w:type="dxa"/>
          </w:tblCellMar>
        </w:tblPrEx>
        <w:trPr>
          <w:trHeight w:val="327" w:hRule="atLeast"/>
        </w:trPr>
        <w:tc>
          <w:tcPr>
            <w:tcW w:w="1563" w:type="dxa"/>
            <w:vMerge w:val="continue"/>
            <w:tcBorders>
              <w:top w:val="single" w:color="000000" w:sz="4" w:space="0"/>
              <w:left w:val="single" w:color="000000" w:sz="4" w:space="0"/>
              <w:bottom w:val="single" w:color="000000" w:sz="4" w:space="0"/>
              <w:right w:val="single" w:color="000000" w:sz="4" w:space="0"/>
            </w:tcBorders>
            <w:noWrap/>
            <w:vAlign w:val="center"/>
          </w:tcPr>
          <w:p w14:paraId="02C9EC8D">
            <w:pPr>
              <w:jc w:val="left"/>
              <w:rPr>
                <w:rFonts w:hint="eastAsia" w:ascii="宋体" w:hAnsi="宋体" w:cs="宋体"/>
                <w:color w:val="000000"/>
                <w:sz w:val="18"/>
                <w:szCs w:val="18"/>
              </w:rPr>
            </w:pPr>
          </w:p>
        </w:tc>
        <w:tc>
          <w:tcPr>
            <w:tcW w:w="1750" w:type="dxa"/>
            <w:gridSpan w:val="3"/>
            <w:tcBorders>
              <w:top w:val="single" w:color="000000" w:sz="4" w:space="0"/>
              <w:left w:val="single" w:color="000000" w:sz="4" w:space="0"/>
              <w:bottom w:val="single" w:color="000000" w:sz="4" w:space="0"/>
              <w:right w:val="single" w:color="000000" w:sz="4" w:space="0"/>
            </w:tcBorders>
            <w:noWrap/>
            <w:vAlign w:val="center"/>
          </w:tcPr>
          <w:p w14:paraId="2FB5212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平均值/dB（A）</w:t>
            </w:r>
          </w:p>
        </w:tc>
        <w:tc>
          <w:tcPr>
            <w:tcW w:w="3324" w:type="dxa"/>
            <w:gridSpan w:val="7"/>
            <w:tcBorders>
              <w:top w:val="single" w:color="000000" w:sz="4" w:space="0"/>
              <w:left w:val="single" w:color="000000" w:sz="4" w:space="0"/>
              <w:bottom w:val="single" w:color="000000" w:sz="4" w:space="0"/>
              <w:right w:val="single" w:color="000000" w:sz="4" w:space="0"/>
            </w:tcBorders>
            <w:noWrap/>
            <w:vAlign w:val="center"/>
          </w:tcPr>
          <w:p w14:paraId="50D92A31">
            <w:pPr>
              <w:rPr>
                <w:rFonts w:hint="eastAsia" w:ascii="宋体" w:hAnsi="宋体" w:cs="宋体"/>
                <w:color w:val="000000"/>
                <w:sz w:val="18"/>
                <w:szCs w:val="18"/>
              </w:rPr>
            </w:pPr>
          </w:p>
        </w:tc>
        <w:tc>
          <w:tcPr>
            <w:tcW w:w="2723" w:type="dxa"/>
            <w:gridSpan w:val="7"/>
            <w:tcBorders>
              <w:top w:val="single" w:color="000000" w:sz="4" w:space="0"/>
              <w:left w:val="single" w:color="000000" w:sz="4" w:space="0"/>
              <w:bottom w:val="single" w:color="000000" w:sz="4" w:space="0"/>
              <w:right w:val="single" w:color="000000" w:sz="4" w:space="0"/>
            </w:tcBorders>
            <w:noWrap/>
            <w:vAlign w:val="center"/>
          </w:tcPr>
          <w:p w14:paraId="67D52075">
            <w:pPr>
              <w:rPr>
                <w:rFonts w:hint="eastAsia" w:ascii="宋体" w:hAnsi="宋体" w:cs="宋体"/>
                <w:color w:val="000000"/>
                <w:sz w:val="18"/>
                <w:szCs w:val="18"/>
              </w:rPr>
            </w:pPr>
          </w:p>
        </w:tc>
      </w:tr>
      <w:tr w14:paraId="2D2D15C2">
        <w:tblPrEx>
          <w:tblCellMar>
            <w:top w:w="0" w:type="dxa"/>
            <w:left w:w="108" w:type="dxa"/>
            <w:bottom w:w="0" w:type="dxa"/>
            <w:right w:w="108" w:type="dxa"/>
          </w:tblCellMar>
        </w:tblPrEx>
        <w:trPr>
          <w:trHeight w:val="327" w:hRule="atLeast"/>
        </w:trPr>
        <w:tc>
          <w:tcPr>
            <w:tcW w:w="1563" w:type="dxa"/>
            <w:vMerge w:val="restart"/>
            <w:tcBorders>
              <w:top w:val="single" w:color="000000" w:sz="4" w:space="0"/>
              <w:left w:val="single" w:color="000000" w:sz="4" w:space="0"/>
              <w:bottom w:val="single" w:color="000000" w:sz="4" w:space="0"/>
              <w:right w:val="single" w:color="000000" w:sz="4" w:space="0"/>
            </w:tcBorders>
            <w:vAlign w:val="center"/>
          </w:tcPr>
          <w:p w14:paraId="5206401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专业机构工作时间/s</w:t>
            </w:r>
          </w:p>
        </w:tc>
        <w:tc>
          <w:tcPr>
            <w:tcW w:w="1750" w:type="dxa"/>
            <w:gridSpan w:val="3"/>
            <w:tcBorders>
              <w:top w:val="single" w:color="000000" w:sz="4" w:space="0"/>
              <w:left w:val="single" w:color="000000" w:sz="4" w:space="0"/>
              <w:bottom w:val="single" w:color="000000" w:sz="4" w:space="0"/>
              <w:right w:val="single" w:color="000000" w:sz="4" w:space="0"/>
            </w:tcBorders>
            <w:noWrap/>
            <w:vAlign w:val="center"/>
          </w:tcPr>
          <w:p w14:paraId="7DD95C4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动作</w:t>
            </w:r>
          </w:p>
        </w:tc>
        <w:tc>
          <w:tcPr>
            <w:tcW w:w="1657" w:type="dxa"/>
            <w:gridSpan w:val="3"/>
            <w:tcBorders>
              <w:top w:val="single" w:color="000000" w:sz="4" w:space="0"/>
              <w:left w:val="single" w:color="000000" w:sz="4" w:space="0"/>
              <w:bottom w:val="single" w:color="000000" w:sz="4" w:space="0"/>
              <w:right w:val="single" w:color="000000" w:sz="4" w:space="0"/>
            </w:tcBorders>
            <w:noWrap/>
            <w:vAlign w:val="center"/>
          </w:tcPr>
          <w:p w14:paraId="466DD0C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t</w:t>
            </w:r>
            <w:r>
              <w:rPr>
                <w:rStyle w:val="232"/>
                <w:rFonts w:hint="default"/>
                <w:lang w:bidi="ar"/>
              </w:rPr>
              <w:t>1</w:t>
            </w:r>
          </w:p>
        </w:tc>
        <w:tc>
          <w:tcPr>
            <w:tcW w:w="1667" w:type="dxa"/>
            <w:gridSpan w:val="4"/>
            <w:tcBorders>
              <w:top w:val="single" w:color="000000" w:sz="4" w:space="0"/>
              <w:left w:val="single" w:color="000000" w:sz="4" w:space="0"/>
              <w:bottom w:val="single" w:color="000000" w:sz="4" w:space="0"/>
              <w:right w:val="single" w:color="000000" w:sz="4" w:space="0"/>
            </w:tcBorders>
            <w:noWrap/>
            <w:vAlign w:val="center"/>
          </w:tcPr>
          <w:p w14:paraId="1B73FDE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t</w:t>
            </w:r>
            <w:r>
              <w:rPr>
                <w:rStyle w:val="232"/>
                <w:rFonts w:hint="default"/>
                <w:lang w:bidi="ar"/>
              </w:rPr>
              <w:t>2</w:t>
            </w:r>
          </w:p>
        </w:tc>
        <w:tc>
          <w:tcPr>
            <w:tcW w:w="1516" w:type="dxa"/>
            <w:gridSpan w:val="4"/>
            <w:tcBorders>
              <w:top w:val="single" w:color="000000" w:sz="4" w:space="0"/>
              <w:left w:val="single" w:color="000000" w:sz="4" w:space="0"/>
              <w:bottom w:val="single" w:color="000000" w:sz="4" w:space="0"/>
              <w:right w:val="single" w:color="000000" w:sz="4" w:space="0"/>
            </w:tcBorders>
            <w:noWrap/>
            <w:vAlign w:val="center"/>
          </w:tcPr>
          <w:p w14:paraId="6CAC0580">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t</w:t>
            </w:r>
            <w:r>
              <w:rPr>
                <w:rStyle w:val="232"/>
                <w:rFonts w:hint="default"/>
                <w:highlight w:val="none"/>
                <w:lang w:bidi="ar"/>
              </w:rPr>
              <w:t>3</w:t>
            </w: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0C3D8B6B">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T</w:t>
            </w:r>
          </w:p>
        </w:tc>
      </w:tr>
      <w:tr w14:paraId="77435A30">
        <w:tblPrEx>
          <w:tblCellMar>
            <w:top w:w="0" w:type="dxa"/>
            <w:left w:w="108" w:type="dxa"/>
            <w:bottom w:w="0" w:type="dxa"/>
            <w:right w:w="108" w:type="dxa"/>
          </w:tblCellMar>
        </w:tblPrEx>
        <w:trPr>
          <w:trHeight w:val="327" w:hRule="atLeast"/>
        </w:trPr>
        <w:tc>
          <w:tcPr>
            <w:tcW w:w="1563" w:type="dxa"/>
            <w:vMerge w:val="continue"/>
            <w:tcBorders>
              <w:top w:val="single" w:color="000000" w:sz="4" w:space="0"/>
              <w:left w:val="single" w:color="000000" w:sz="4" w:space="0"/>
              <w:bottom w:val="single" w:color="000000" w:sz="4" w:space="0"/>
              <w:right w:val="single" w:color="000000" w:sz="4" w:space="0"/>
            </w:tcBorders>
            <w:vAlign w:val="center"/>
          </w:tcPr>
          <w:p w14:paraId="0CC9E911">
            <w:pPr>
              <w:jc w:val="left"/>
              <w:rPr>
                <w:rFonts w:hint="eastAsia" w:ascii="宋体" w:hAnsi="宋体" w:cs="宋体"/>
                <w:color w:val="000000"/>
                <w:sz w:val="18"/>
                <w:szCs w:val="18"/>
              </w:rPr>
            </w:pPr>
          </w:p>
        </w:tc>
        <w:tc>
          <w:tcPr>
            <w:tcW w:w="1750" w:type="dxa"/>
            <w:gridSpan w:val="3"/>
            <w:tcBorders>
              <w:top w:val="single" w:color="000000" w:sz="4" w:space="0"/>
              <w:left w:val="single" w:color="000000" w:sz="4" w:space="0"/>
              <w:bottom w:val="single" w:color="000000" w:sz="4" w:space="0"/>
              <w:right w:val="single" w:color="000000" w:sz="4" w:space="0"/>
            </w:tcBorders>
            <w:noWrap/>
            <w:vAlign w:val="center"/>
          </w:tcPr>
          <w:p w14:paraId="12B7688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上料循环</w:t>
            </w:r>
          </w:p>
        </w:tc>
        <w:tc>
          <w:tcPr>
            <w:tcW w:w="1657" w:type="dxa"/>
            <w:gridSpan w:val="3"/>
            <w:tcBorders>
              <w:top w:val="single" w:color="000000" w:sz="4" w:space="0"/>
              <w:left w:val="single" w:color="000000" w:sz="4" w:space="0"/>
              <w:bottom w:val="single" w:color="000000" w:sz="4" w:space="0"/>
              <w:right w:val="single" w:color="000000" w:sz="4" w:space="0"/>
            </w:tcBorders>
            <w:noWrap/>
            <w:vAlign w:val="center"/>
          </w:tcPr>
          <w:p w14:paraId="6F7EF8E6">
            <w:pPr>
              <w:rPr>
                <w:rFonts w:hint="eastAsia" w:ascii="宋体" w:hAnsi="宋体" w:cs="宋体"/>
                <w:color w:val="000000"/>
                <w:sz w:val="18"/>
                <w:szCs w:val="18"/>
              </w:rPr>
            </w:pPr>
          </w:p>
        </w:tc>
        <w:tc>
          <w:tcPr>
            <w:tcW w:w="1667" w:type="dxa"/>
            <w:gridSpan w:val="4"/>
            <w:tcBorders>
              <w:top w:val="single" w:color="000000" w:sz="4" w:space="0"/>
              <w:left w:val="single" w:color="000000" w:sz="4" w:space="0"/>
              <w:bottom w:val="single" w:color="000000" w:sz="4" w:space="0"/>
              <w:right w:val="single" w:color="000000" w:sz="4" w:space="0"/>
            </w:tcBorders>
            <w:noWrap/>
            <w:vAlign w:val="center"/>
          </w:tcPr>
          <w:p w14:paraId="694082CA">
            <w:pPr>
              <w:rPr>
                <w:rFonts w:hint="eastAsia" w:ascii="宋体" w:hAnsi="宋体" w:cs="宋体"/>
                <w:color w:val="000000"/>
                <w:sz w:val="18"/>
                <w:szCs w:val="18"/>
              </w:rPr>
            </w:pPr>
          </w:p>
        </w:tc>
        <w:tc>
          <w:tcPr>
            <w:tcW w:w="1516" w:type="dxa"/>
            <w:gridSpan w:val="4"/>
            <w:tcBorders>
              <w:top w:val="single" w:color="000000" w:sz="4" w:space="0"/>
              <w:left w:val="single" w:color="000000" w:sz="4" w:space="0"/>
              <w:bottom w:val="single" w:color="000000" w:sz="4" w:space="0"/>
              <w:right w:val="single" w:color="000000" w:sz="4" w:space="0"/>
            </w:tcBorders>
            <w:noWrap/>
            <w:vAlign w:val="center"/>
          </w:tcPr>
          <w:p w14:paraId="39C26547">
            <w:pPr>
              <w:rPr>
                <w:rFonts w:hint="eastAsia" w:ascii="宋体" w:hAnsi="宋体" w:cs="宋体"/>
                <w:color w:val="000000"/>
                <w:sz w:val="18"/>
                <w:szCs w:val="18"/>
              </w:rPr>
            </w:pP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23A3BA57">
            <w:pPr>
              <w:rPr>
                <w:rFonts w:hint="eastAsia" w:ascii="宋体" w:hAnsi="宋体" w:cs="宋体"/>
                <w:color w:val="000000"/>
                <w:sz w:val="18"/>
                <w:szCs w:val="18"/>
                <w:highlight w:val="yellow"/>
              </w:rPr>
            </w:pPr>
          </w:p>
        </w:tc>
      </w:tr>
      <w:tr w14:paraId="41D32A99">
        <w:tblPrEx>
          <w:tblCellMar>
            <w:top w:w="0" w:type="dxa"/>
            <w:left w:w="108" w:type="dxa"/>
            <w:bottom w:w="0" w:type="dxa"/>
            <w:right w:w="108" w:type="dxa"/>
          </w:tblCellMar>
        </w:tblPrEx>
        <w:trPr>
          <w:trHeight w:val="327" w:hRule="atLeast"/>
        </w:trPr>
        <w:tc>
          <w:tcPr>
            <w:tcW w:w="1563" w:type="dxa"/>
            <w:vMerge w:val="continue"/>
            <w:tcBorders>
              <w:top w:val="single" w:color="000000" w:sz="4" w:space="0"/>
              <w:left w:val="single" w:color="000000" w:sz="4" w:space="0"/>
              <w:bottom w:val="single" w:color="000000" w:sz="4" w:space="0"/>
              <w:right w:val="single" w:color="000000" w:sz="4" w:space="0"/>
            </w:tcBorders>
            <w:vAlign w:val="center"/>
          </w:tcPr>
          <w:p w14:paraId="7C4E70E2">
            <w:pPr>
              <w:jc w:val="left"/>
              <w:rPr>
                <w:rFonts w:hint="eastAsia" w:ascii="宋体" w:hAnsi="宋体" w:cs="宋体"/>
                <w:color w:val="000000"/>
                <w:sz w:val="18"/>
                <w:szCs w:val="18"/>
              </w:rPr>
            </w:pPr>
          </w:p>
        </w:tc>
        <w:tc>
          <w:tcPr>
            <w:tcW w:w="1750" w:type="dxa"/>
            <w:gridSpan w:val="3"/>
            <w:tcBorders>
              <w:top w:val="single" w:color="000000" w:sz="4" w:space="0"/>
              <w:left w:val="single" w:color="000000" w:sz="4" w:space="0"/>
              <w:bottom w:val="single" w:color="000000" w:sz="4" w:space="0"/>
              <w:right w:val="single" w:color="000000" w:sz="4" w:space="0"/>
            </w:tcBorders>
            <w:noWrap/>
            <w:vAlign w:val="center"/>
          </w:tcPr>
          <w:p w14:paraId="01DBBF9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压缩循环</w:t>
            </w:r>
          </w:p>
        </w:tc>
        <w:tc>
          <w:tcPr>
            <w:tcW w:w="1657" w:type="dxa"/>
            <w:gridSpan w:val="3"/>
            <w:tcBorders>
              <w:top w:val="single" w:color="000000" w:sz="4" w:space="0"/>
              <w:left w:val="single" w:color="000000" w:sz="4" w:space="0"/>
              <w:bottom w:val="single" w:color="000000" w:sz="4" w:space="0"/>
              <w:right w:val="single" w:color="000000" w:sz="4" w:space="0"/>
            </w:tcBorders>
            <w:noWrap/>
            <w:vAlign w:val="center"/>
          </w:tcPr>
          <w:p w14:paraId="77D975EB">
            <w:pPr>
              <w:rPr>
                <w:rFonts w:hint="eastAsia" w:ascii="宋体" w:hAnsi="宋体" w:cs="宋体"/>
                <w:color w:val="000000"/>
                <w:sz w:val="18"/>
                <w:szCs w:val="18"/>
              </w:rPr>
            </w:pPr>
          </w:p>
        </w:tc>
        <w:tc>
          <w:tcPr>
            <w:tcW w:w="1667" w:type="dxa"/>
            <w:gridSpan w:val="4"/>
            <w:tcBorders>
              <w:top w:val="single" w:color="000000" w:sz="4" w:space="0"/>
              <w:left w:val="single" w:color="000000" w:sz="4" w:space="0"/>
              <w:bottom w:val="single" w:color="000000" w:sz="4" w:space="0"/>
              <w:right w:val="single" w:color="000000" w:sz="4" w:space="0"/>
            </w:tcBorders>
            <w:noWrap/>
            <w:vAlign w:val="center"/>
          </w:tcPr>
          <w:p w14:paraId="7C0BE614">
            <w:pPr>
              <w:rPr>
                <w:rFonts w:hint="eastAsia" w:ascii="宋体" w:hAnsi="宋体" w:cs="宋体"/>
                <w:color w:val="000000"/>
                <w:sz w:val="18"/>
                <w:szCs w:val="18"/>
              </w:rPr>
            </w:pPr>
          </w:p>
        </w:tc>
        <w:tc>
          <w:tcPr>
            <w:tcW w:w="1516" w:type="dxa"/>
            <w:gridSpan w:val="4"/>
            <w:tcBorders>
              <w:top w:val="single" w:color="000000" w:sz="4" w:space="0"/>
              <w:left w:val="single" w:color="000000" w:sz="4" w:space="0"/>
              <w:bottom w:val="single" w:color="000000" w:sz="4" w:space="0"/>
              <w:right w:val="single" w:color="000000" w:sz="4" w:space="0"/>
            </w:tcBorders>
            <w:noWrap/>
            <w:vAlign w:val="center"/>
          </w:tcPr>
          <w:p w14:paraId="16013424">
            <w:pPr>
              <w:rPr>
                <w:rFonts w:hint="eastAsia" w:ascii="宋体" w:hAnsi="宋体" w:cs="宋体"/>
                <w:color w:val="000000"/>
                <w:sz w:val="18"/>
                <w:szCs w:val="18"/>
              </w:rPr>
            </w:pP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18982145">
            <w:pPr>
              <w:rPr>
                <w:rFonts w:hint="eastAsia" w:ascii="宋体" w:hAnsi="宋体" w:cs="宋体"/>
                <w:color w:val="000000"/>
                <w:sz w:val="18"/>
                <w:szCs w:val="18"/>
                <w:highlight w:val="yellow"/>
              </w:rPr>
            </w:pPr>
          </w:p>
        </w:tc>
      </w:tr>
      <w:tr w14:paraId="0FE48923">
        <w:tblPrEx>
          <w:tblCellMar>
            <w:top w:w="0" w:type="dxa"/>
            <w:left w:w="108" w:type="dxa"/>
            <w:bottom w:w="0" w:type="dxa"/>
            <w:right w:w="108" w:type="dxa"/>
          </w:tblCellMar>
        </w:tblPrEx>
        <w:trPr>
          <w:trHeight w:val="327" w:hRule="atLeast"/>
        </w:trPr>
        <w:tc>
          <w:tcPr>
            <w:tcW w:w="1563" w:type="dxa"/>
            <w:vMerge w:val="continue"/>
            <w:tcBorders>
              <w:top w:val="single" w:color="000000" w:sz="4" w:space="0"/>
              <w:left w:val="single" w:color="000000" w:sz="4" w:space="0"/>
              <w:bottom w:val="single" w:color="000000" w:sz="4" w:space="0"/>
              <w:right w:val="single" w:color="000000" w:sz="4" w:space="0"/>
            </w:tcBorders>
            <w:vAlign w:val="center"/>
          </w:tcPr>
          <w:p w14:paraId="571C2ED8">
            <w:pPr>
              <w:jc w:val="left"/>
              <w:rPr>
                <w:rFonts w:hint="eastAsia" w:ascii="宋体" w:hAnsi="宋体" w:cs="宋体"/>
                <w:color w:val="000000"/>
                <w:sz w:val="18"/>
                <w:szCs w:val="18"/>
              </w:rPr>
            </w:pPr>
          </w:p>
        </w:tc>
        <w:tc>
          <w:tcPr>
            <w:tcW w:w="1750" w:type="dxa"/>
            <w:gridSpan w:val="3"/>
            <w:tcBorders>
              <w:top w:val="single" w:color="000000" w:sz="4" w:space="0"/>
              <w:left w:val="single" w:color="000000" w:sz="4" w:space="0"/>
              <w:bottom w:val="single" w:color="000000" w:sz="4" w:space="0"/>
              <w:right w:val="single" w:color="000000" w:sz="4" w:space="0"/>
            </w:tcBorders>
            <w:noWrap/>
            <w:vAlign w:val="center"/>
          </w:tcPr>
          <w:p w14:paraId="4493277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卸料循环</w:t>
            </w:r>
          </w:p>
        </w:tc>
        <w:tc>
          <w:tcPr>
            <w:tcW w:w="1657" w:type="dxa"/>
            <w:gridSpan w:val="3"/>
            <w:tcBorders>
              <w:top w:val="single" w:color="000000" w:sz="4" w:space="0"/>
              <w:left w:val="single" w:color="000000" w:sz="4" w:space="0"/>
              <w:bottom w:val="single" w:color="000000" w:sz="4" w:space="0"/>
              <w:right w:val="single" w:color="000000" w:sz="4" w:space="0"/>
            </w:tcBorders>
            <w:noWrap/>
            <w:vAlign w:val="center"/>
          </w:tcPr>
          <w:p w14:paraId="6BBE4433">
            <w:pPr>
              <w:rPr>
                <w:rFonts w:hint="eastAsia" w:ascii="宋体" w:hAnsi="宋体" w:cs="宋体"/>
                <w:color w:val="000000"/>
                <w:sz w:val="18"/>
                <w:szCs w:val="18"/>
              </w:rPr>
            </w:pPr>
          </w:p>
        </w:tc>
        <w:tc>
          <w:tcPr>
            <w:tcW w:w="1667" w:type="dxa"/>
            <w:gridSpan w:val="4"/>
            <w:tcBorders>
              <w:top w:val="single" w:color="000000" w:sz="4" w:space="0"/>
              <w:left w:val="single" w:color="000000" w:sz="4" w:space="0"/>
              <w:bottom w:val="single" w:color="000000" w:sz="4" w:space="0"/>
              <w:right w:val="single" w:color="000000" w:sz="4" w:space="0"/>
            </w:tcBorders>
            <w:noWrap/>
            <w:vAlign w:val="center"/>
          </w:tcPr>
          <w:p w14:paraId="0E97372B">
            <w:pPr>
              <w:rPr>
                <w:rFonts w:hint="eastAsia" w:ascii="宋体" w:hAnsi="宋体" w:cs="宋体"/>
                <w:color w:val="000000"/>
                <w:sz w:val="18"/>
                <w:szCs w:val="18"/>
              </w:rPr>
            </w:pPr>
          </w:p>
        </w:tc>
        <w:tc>
          <w:tcPr>
            <w:tcW w:w="1516" w:type="dxa"/>
            <w:gridSpan w:val="4"/>
            <w:tcBorders>
              <w:top w:val="single" w:color="000000" w:sz="4" w:space="0"/>
              <w:left w:val="single" w:color="000000" w:sz="4" w:space="0"/>
              <w:bottom w:val="single" w:color="000000" w:sz="4" w:space="0"/>
              <w:right w:val="single" w:color="000000" w:sz="4" w:space="0"/>
            </w:tcBorders>
            <w:noWrap/>
            <w:vAlign w:val="center"/>
          </w:tcPr>
          <w:p w14:paraId="3EADBCFB">
            <w:pPr>
              <w:rPr>
                <w:rFonts w:hint="eastAsia" w:ascii="宋体" w:hAnsi="宋体" w:cs="宋体"/>
                <w:color w:val="000000"/>
                <w:sz w:val="18"/>
                <w:szCs w:val="18"/>
              </w:rPr>
            </w:pPr>
          </w:p>
        </w:tc>
        <w:tc>
          <w:tcPr>
            <w:tcW w:w="1207" w:type="dxa"/>
            <w:gridSpan w:val="3"/>
            <w:tcBorders>
              <w:top w:val="single" w:color="000000" w:sz="4" w:space="0"/>
              <w:left w:val="single" w:color="000000" w:sz="4" w:space="0"/>
              <w:bottom w:val="single" w:color="000000" w:sz="4" w:space="0"/>
              <w:right w:val="single" w:color="000000" w:sz="4" w:space="0"/>
            </w:tcBorders>
            <w:noWrap/>
            <w:vAlign w:val="center"/>
          </w:tcPr>
          <w:p w14:paraId="06300872">
            <w:pPr>
              <w:rPr>
                <w:rFonts w:hint="eastAsia" w:ascii="宋体" w:hAnsi="宋体" w:cs="宋体"/>
                <w:color w:val="000000"/>
                <w:sz w:val="18"/>
                <w:szCs w:val="18"/>
                <w:highlight w:val="yellow"/>
              </w:rPr>
            </w:pPr>
          </w:p>
        </w:tc>
      </w:tr>
      <w:tr w14:paraId="02988AA1">
        <w:tblPrEx>
          <w:tblCellMar>
            <w:top w:w="0" w:type="dxa"/>
            <w:left w:w="108" w:type="dxa"/>
            <w:bottom w:w="0" w:type="dxa"/>
            <w:right w:w="108" w:type="dxa"/>
          </w:tblCellMar>
        </w:tblPrEx>
        <w:trPr>
          <w:trHeight w:val="327" w:hRule="atLeast"/>
        </w:trPr>
        <w:tc>
          <w:tcPr>
            <w:tcW w:w="1563" w:type="dxa"/>
            <w:vMerge w:val="restart"/>
            <w:tcBorders>
              <w:top w:val="single" w:color="000000" w:sz="4" w:space="0"/>
              <w:left w:val="single" w:color="000000" w:sz="4" w:space="0"/>
              <w:right w:val="single" w:color="000000" w:sz="4" w:space="0"/>
            </w:tcBorders>
            <w:vAlign w:val="center"/>
          </w:tcPr>
          <w:p w14:paraId="3313241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液压系统</w:t>
            </w:r>
          </w:p>
        </w:tc>
        <w:tc>
          <w:tcPr>
            <w:tcW w:w="1750" w:type="dxa"/>
            <w:gridSpan w:val="3"/>
            <w:vMerge w:val="restart"/>
            <w:tcBorders>
              <w:top w:val="single" w:color="000000" w:sz="4" w:space="0"/>
              <w:left w:val="single" w:color="000000" w:sz="4" w:space="0"/>
              <w:bottom w:val="single" w:color="000000" w:sz="4" w:space="0"/>
              <w:right w:val="single" w:color="000000" w:sz="4" w:space="0"/>
            </w:tcBorders>
            <w:noWrap/>
            <w:vAlign w:val="center"/>
          </w:tcPr>
          <w:p w14:paraId="35AF1DA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液压系统渗漏性</w:t>
            </w:r>
          </w:p>
        </w:tc>
        <w:tc>
          <w:tcPr>
            <w:tcW w:w="1657" w:type="dxa"/>
            <w:gridSpan w:val="3"/>
            <w:tcBorders>
              <w:top w:val="single" w:color="000000" w:sz="4" w:space="0"/>
              <w:left w:val="single" w:color="000000" w:sz="4" w:space="0"/>
              <w:bottom w:val="single" w:color="000000" w:sz="4" w:space="0"/>
              <w:right w:val="single" w:color="000000" w:sz="4" w:space="0"/>
            </w:tcBorders>
            <w:noWrap/>
            <w:vAlign w:val="center"/>
          </w:tcPr>
          <w:p w14:paraId="323C819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系统压力/MPa</w:t>
            </w:r>
          </w:p>
        </w:tc>
        <w:tc>
          <w:tcPr>
            <w:tcW w:w="1667" w:type="dxa"/>
            <w:gridSpan w:val="4"/>
            <w:tcBorders>
              <w:top w:val="single" w:color="000000" w:sz="4" w:space="0"/>
              <w:left w:val="single" w:color="000000" w:sz="4" w:space="0"/>
              <w:bottom w:val="single" w:color="000000" w:sz="4" w:space="0"/>
              <w:right w:val="single" w:color="000000" w:sz="4" w:space="0"/>
            </w:tcBorders>
            <w:noWrap/>
            <w:vAlign w:val="center"/>
          </w:tcPr>
          <w:p w14:paraId="7D420BC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保压时间/min</w:t>
            </w:r>
          </w:p>
        </w:tc>
        <w:tc>
          <w:tcPr>
            <w:tcW w:w="2723" w:type="dxa"/>
            <w:gridSpan w:val="7"/>
            <w:tcBorders>
              <w:top w:val="single" w:color="000000" w:sz="4" w:space="0"/>
              <w:left w:val="single" w:color="000000" w:sz="4" w:space="0"/>
              <w:bottom w:val="single" w:color="000000" w:sz="4" w:space="0"/>
              <w:right w:val="single" w:color="000000" w:sz="4" w:space="0"/>
            </w:tcBorders>
            <w:noWrap/>
            <w:vAlign w:val="center"/>
          </w:tcPr>
          <w:p w14:paraId="1109D5A8">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是否渗漏</w:t>
            </w:r>
          </w:p>
        </w:tc>
      </w:tr>
      <w:tr w14:paraId="0AC1D1E7">
        <w:tblPrEx>
          <w:tblCellMar>
            <w:top w:w="0" w:type="dxa"/>
            <w:left w:w="108" w:type="dxa"/>
            <w:bottom w:w="0" w:type="dxa"/>
            <w:right w:w="108" w:type="dxa"/>
          </w:tblCellMar>
        </w:tblPrEx>
        <w:trPr>
          <w:trHeight w:val="327" w:hRule="atLeast"/>
        </w:trPr>
        <w:tc>
          <w:tcPr>
            <w:tcW w:w="1563" w:type="dxa"/>
            <w:vMerge w:val="continue"/>
            <w:tcBorders>
              <w:left w:val="single" w:color="000000" w:sz="4" w:space="0"/>
              <w:right w:val="single" w:color="000000" w:sz="4" w:space="0"/>
            </w:tcBorders>
            <w:vAlign w:val="center"/>
          </w:tcPr>
          <w:p w14:paraId="6AA6AFDB">
            <w:pPr>
              <w:jc w:val="left"/>
              <w:rPr>
                <w:rFonts w:hint="eastAsia" w:ascii="宋体" w:hAnsi="宋体" w:cs="宋体"/>
                <w:color w:val="000000"/>
                <w:sz w:val="18"/>
                <w:szCs w:val="18"/>
              </w:rPr>
            </w:pPr>
          </w:p>
        </w:tc>
        <w:tc>
          <w:tcPr>
            <w:tcW w:w="1750" w:type="dxa"/>
            <w:gridSpan w:val="3"/>
            <w:vMerge w:val="continue"/>
            <w:tcBorders>
              <w:top w:val="single" w:color="000000" w:sz="4" w:space="0"/>
              <w:left w:val="single" w:color="000000" w:sz="4" w:space="0"/>
              <w:bottom w:val="single" w:color="000000" w:sz="4" w:space="0"/>
              <w:right w:val="single" w:color="000000" w:sz="4" w:space="0"/>
            </w:tcBorders>
            <w:noWrap/>
            <w:vAlign w:val="center"/>
          </w:tcPr>
          <w:p w14:paraId="786F6261">
            <w:pPr>
              <w:rPr>
                <w:rFonts w:hint="eastAsia" w:ascii="宋体" w:hAnsi="宋体" w:cs="宋体"/>
                <w:color w:val="000000"/>
                <w:sz w:val="18"/>
                <w:szCs w:val="18"/>
              </w:rPr>
            </w:pPr>
          </w:p>
        </w:tc>
        <w:tc>
          <w:tcPr>
            <w:tcW w:w="1657" w:type="dxa"/>
            <w:gridSpan w:val="3"/>
            <w:tcBorders>
              <w:top w:val="single" w:color="000000" w:sz="4" w:space="0"/>
              <w:left w:val="single" w:color="000000" w:sz="4" w:space="0"/>
              <w:bottom w:val="single" w:color="000000" w:sz="4" w:space="0"/>
              <w:right w:val="single" w:color="000000" w:sz="4" w:space="0"/>
            </w:tcBorders>
            <w:noWrap/>
            <w:vAlign w:val="center"/>
          </w:tcPr>
          <w:p w14:paraId="4D38E901">
            <w:pPr>
              <w:rPr>
                <w:rFonts w:hint="eastAsia" w:ascii="宋体" w:hAnsi="宋体" w:cs="宋体"/>
                <w:color w:val="000000"/>
                <w:sz w:val="18"/>
                <w:szCs w:val="18"/>
              </w:rPr>
            </w:pPr>
          </w:p>
        </w:tc>
        <w:tc>
          <w:tcPr>
            <w:tcW w:w="1667" w:type="dxa"/>
            <w:gridSpan w:val="4"/>
            <w:tcBorders>
              <w:top w:val="single" w:color="000000" w:sz="4" w:space="0"/>
              <w:left w:val="single" w:color="000000" w:sz="4" w:space="0"/>
              <w:bottom w:val="single" w:color="000000" w:sz="4" w:space="0"/>
              <w:right w:val="single" w:color="000000" w:sz="4" w:space="0"/>
            </w:tcBorders>
            <w:noWrap/>
            <w:vAlign w:val="center"/>
          </w:tcPr>
          <w:p w14:paraId="446E2A59">
            <w:pPr>
              <w:rPr>
                <w:rFonts w:hint="eastAsia" w:ascii="宋体" w:hAnsi="宋体" w:cs="宋体"/>
                <w:color w:val="000000"/>
                <w:sz w:val="18"/>
                <w:szCs w:val="18"/>
              </w:rPr>
            </w:pPr>
          </w:p>
        </w:tc>
        <w:tc>
          <w:tcPr>
            <w:tcW w:w="2723" w:type="dxa"/>
            <w:gridSpan w:val="7"/>
            <w:tcBorders>
              <w:top w:val="single" w:color="000000" w:sz="4" w:space="0"/>
              <w:left w:val="single" w:color="000000" w:sz="4" w:space="0"/>
              <w:bottom w:val="single" w:color="000000" w:sz="4" w:space="0"/>
              <w:right w:val="single" w:color="000000" w:sz="4" w:space="0"/>
            </w:tcBorders>
            <w:noWrap/>
            <w:vAlign w:val="center"/>
          </w:tcPr>
          <w:p w14:paraId="683B45C3">
            <w:pPr>
              <w:jc w:val="center"/>
              <w:rPr>
                <w:rFonts w:hint="eastAsia" w:ascii="宋体" w:hAnsi="宋体" w:cs="宋体"/>
                <w:color w:val="000000"/>
                <w:sz w:val="18"/>
                <w:szCs w:val="18"/>
              </w:rPr>
            </w:pPr>
          </w:p>
        </w:tc>
      </w:tr>
      <w:tr w14:paraId="0A13C9A6">
        <w:tblPrEx>
          <w:tblCellMar>
            <w:top w:w="0" w:type="dxa"/>
            <w:left w:w="108" w:type="dxa"/>
            <w:bottom w:w="0" w:type="dxa"/>
            <w:right w:w="108" w:type="dxa"/>
          </w:tblCellMar>
        </w:tblPrEx>
        <w:trPr>
          <w:trHeight w:val="327" w:hRule="atLeast"/>
        </w:trPr>
        <w:tc>
          <w:tcPr>
            <w:tcW w:w="1563" w:type="dxa"/>
            <w:vMerge w:val="continue"/>
            <w:tcBorders>
              <w:left w:val="single" w:color="000000" w:sz="4" w:space="0"/>
              <w:right w:val="single" w:color="000000" w:sz="4" w:space="0"/>
            </w:tcBorders>
            <w:vAlign w:val="center"/>
          </w:tcPr>
          <w:p w14:paraId="1BD3513B">
            <w:pPr>
              <w:jc w:val="left"/>
              <w:rPr>
                <w:rFonts w:hint="eastAsia" w:ascii="宋体" w:hAnsi="宋体" w:cs="宋体"/>
                <w:color w:val="000000"/>
                <w:sz w:val="18"/>
                <w:szCs w:val="18"/>
              </w:rPr>
            </w:pPr>
          </w:p>
        </w:tc>
        <w:tc>
          <w:tcPr>
            <w:tcW w:w="1750" w:type="dxa"/>
            <w:gridSpan w:val="3"/>
            <w:tcBorders>
              <w:top w:val="single" w:color="000000" w:sz="4" w:space="0"/>
              <w:left w:val="single" w:color="000000" w:sz="4" w:space="0"/>
              <w:bottom w:val="single" w:color="000000" w:sz="4" w:space="0"/>
              <w:right w:val="single" w:color="000000" w:sz="4" w:space="0"/>
            </w:tcBorders>
            <w:noWrap/>
            <w:vAlign w:val="center"/>
          </w:tcPr>
          <w:p w14:paraId="2023E7B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上料机构液压缸</w:t>
            </w:r>
          </w:p>
        </w:tc>
        <w:tc>
          <w:tcPr>
            <w:tcW w:w="2203" w:type="dxa"/>
            <w:gridSpan w:val="4"/>
            <w:tcBorders>
              <w:top w:val="single" w:color="000000" w:sz="4" w:space="0"/>
              <w:left w:val="single" w:color="000000" w:sz="4" w:space="0"/>
              <w:bottom w:val="single" w:color="000000" w:sz="4" w:space="0"/>
              <w:right w:val="single" w:color="000000" w:sz="4" w:space="0"/>
            </w:tcBorders>
            <w:noWrap/>
            <w:vAlign w:val="center"/>
          </w:tcPr>
          <w:p w14:paraId="1925051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停留位置行程/mm</w:t>
            </w:r>
          </w:p>
        </w:tc>
        <w:tc>
          <w:tcPr>
            <w:tcW w:w="1693" w:type="dxa"/>
            <w:gridSpan w:val="4"/>
            <w:tcBorders>
              <w:top w:val="single" w:color="000000" w:sz="4" w:space="0"/>
              <w:left w:val="single" w:color="000000" w:sz="4" w:space="0"/>
              <w:bottom w:val="single" w:color="000000" w:sz="4" w:space="0"/>
              <w:right w:val="single" w:color="000000" w:sz="4" w:space="0"/>
            </w:tcBorders>
            <w:noWrap/>
            <w:vAlign w:val="center"/>
          </w:tcPr>
          <w:p w14:paraId="3FCBD9BB">
            <w:pPr>
              <w:rPr>
                <w:rFonts w:hint="eastAsia" w:ascii="宋体" w:hAnsi="宋体" w:cs="宋体"/>
                <w:color w:val="000000"/>
                <w:sz w:val="18"/>
                <w:szCs w:val="18"/>
              </w:rPr>
            </w:pPr>
          </w:p>
        </w:tc>
        <w:tc>
          <w:tcPr>
            <w:tcW w:w="1219" w:type="dxa"/>
            <w:gridSpan w:val="4"/>
            <w:tcBorders>
              <w:top w:val="single" w:color="000000" w:sz="4" w:space="0"/>
              <w:left w:val="single" w:color="000000" w:sz="4" w:space="0"/>
              <w:bottom w:val="single" w:color="000000" w:sz="4" w:space="0"/>
              <w:right w:val="single" w:color="000000" w:sz="4" w:space="0"/>
            </w:tcBorders>
            <w:noWrap/>
            <w:vAlign w:val="center"/>
          </w:tcPr>
          <w:p w14:paraId="752060E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沉降量/mm</w:t>
            </w:r>
          </w:p>
        </w:tc>
        <w:tc>
          <w:tcPr>
            <w:tcW w:w="932" w:type="dxa"/>
            <w:gridSpan w:val="2"/>
            <w:tcBorders>
              <w:top w:val="single" w:color="000000" w:sz="4" w:space="0"/>
              <w:left w:val="single" w:color="000000" w:sz="4" w:space="0"/>
              <w:bottom w:val="single" w:color="000000" w:sz="4" w:space="0"/>
              <w:right w:val="single" w:color="000000" w:sz="4" w:space="0"/>
            </w:tcBorders>
            <w:noWrap/>
            <w:vAlign w:val="center"/>
          </w:tcPr>
          <w:p w14:paraId="27CE6782">
            <w:pPr>
              <w:rPr>
                <w:rFonts w:hint="eastAsia" w:ascii="宋体" w:hAnsi="宋体" w:cs="宋体"/>
                <w:color w:val="000000"/>
                <w:sz w:val="18"/>
                <w:szCs w:val="18"/>
                <w:highlight w:val="yellow"/>
              </w:rPr>
            </w:pPr>
          </w:p>
        </w:tc>
      </w:tr>
      <w:tr w14:paraId="01B7B4F3">
        <w:tblPrEx>
          <w:tblCellMar>
            <w:top w:w="0" w:type="dxa"/>
            <w:left w:w="108" w:type="dxa"/>
            <w:bottom w:w="0" w:type="dxa"/>
            <w:right w:w="108" w:type="dxa"/>
          </w:tblCellMar>
        </w:tblPrEx>
        <w:trPr>
          <w:trHeight w:val="327" w:hRule="atLeast"/>
        </w:trPr>
        <w:tc>
          <w:tcPr>
            <w:tcW w:w="1563" w:type="dxa"/>
            <w:vMerge w:val="continue"/>
            <w:tcBorders>
              <w:left w:val="single" w:color="000000" w:sz="4" w:space="0"/>
              <w:right w:val="single" w:color="000000" w:sz="4" w:space="0"/>
            </w:tcBorders>
            <w:vAlign w:val="center"/>
          </w:tcPr>
          <w:p w14:paraId="60439150">
            <w:pPr>
              <w:jc w:val="left"/>
              <w:rPr>
                <w:rFonts w:hint="eastAsia" w:ascii="宋体" w:hAnsi="宋体" w:cs="宋体"/>
                <w:color w:val="000000"/>
                <w:sz w:val="18"/>
                <w:szCs w:val="18"/>
              </w:rPr>
            </w:pPr>
          </w:p>
        </w:tc>
        <w:tc>
          <w:tcPr>
            <w:tcW w:w="1750" w:type="dxa"/>
            <w:gridSpan w:val="3"/>
            <w:tcBorders>
              <w:top w:val="single" w:color="000000" w:sz="4" w:space="0"/>
              <w:left w:val="single" w:color="000000" w:sz="4" w:space="0"/>
              <w:bottom w:val="single" w:color="000000" w:sz="4" w:space="0"/>
              <w:right w:val="single" w:color="000000" w:sz="4" w:space="0"/>
            </w:tcBorders>
            <w:noWrap/>
            <w:vAlign w:val="center"/>
          </w:tcPr>
          <w:p w14:paraId="3EC7DA4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填装器举升液压缸</w:t>
            </w:r>
          </w:p>
        </w:tc>
        <w:tc>
          <w:tcPr>
            <w:tcW w:w="2203" w:type="dxa"/>
            <w:gridSpan w:val="4"/>
            <w:tcBorders>
              <w:top w:val="single" w:color="000000" w:sz="4" w:space="0"/>
              <w:left w:val="single" w:color="000000" w:sz="4" w:space="0"/>
              <w:bottom w:val="single" w:color="000000" w:sz="4" w:space="0"/>
              <w:right w:val="single" w:color="000000" w:sz="4" w:space="0"/>
            </w:tcBorders>
            <w:noWrap/>
            <w:vAlign w:val="center"/>
          </w:tcPr>
          <w:p w14:paraId="3E0D4D6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停留位置行程/mm</w:t>
            </w:r>
          </w:p>
        </w:tc>
        <w:tc>
          <w:tcPr>
            <w:tcW w:w="1693" w:type="dxa"/>
            <w:gridSpan w:val="4"/>
            <w:tcBorders>
              <w:top w:val="single" w:color="000000" w:sz="4" w:space="0"/>
              <w:left w:val="single" w:color="000000" w:sz="4" w:space="0"/>
              <w:bottom w:val="single" w:color="000000" w:sz="4" w:space="0"/>
              <w:right w:val="single" w:color="000000" w:sz="4" w:space="0"/>
            </w:tcBorders>
            <w:noWrap/>
            <w:vAlign w:val="center"/>
          </w:tcPr>
          <w:p w14:paraId="2EC3A1A4">
            <w:pPr>
              <w:rPr>
                <w:rFonts w:hint="eastAsia" w:ascii="宋体" w:hAnsi="宋体" w:cs="宋体"/>
                <w:color w:val="000000"/>
                <w:sz w:val="18"/>
                <w:szCs w:val="18"/>
              </w:rPr>
            </w:pPr>
          </w:p>
        </w:tc>
        <w:tc>
          <w:tcPr>
            <w:tcW w:w="1219" w:type="dxa"/>
            <w:gridSpan w:val="4"/>
            <w:tcBorders>
              <w:top w:val="single" w:color="000000" w:sz="4" w:space="0"/>
              <w:left w:val="single" w:color="000000" w:sz="4" w:space="0"/>
              <w:bottom w:val="single" w:color="000000" w:sz="4" w:space="0"/>
              <w:right w:val="single" w:color="000000" w:sz="4" w:space="0"/>
            </w:tcBorders>
            <w:noWrap/>
            <w:vAlign w:val="center"/>
          </w:tcPr>
          <w:p w14:paraId="46AEE1A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沉降量/mm</w:t>
            </w:r>
          </w:p>
        </w:tc>
        <w:tc>
          <w:tcPr>
            <w:tcW w:w="932" w:type="dxa"/>
            <w:gridSpan w:val="2"/>
            <w:tcBorders>
              <w:top w:val="single" w:color="000000" w:sz="4" w:space="0"/>
              <w:left w:val="single" w:color="000000" w:sz="4" w:space="0"/>
              <w:bottom w:val="single" w:color="000000" w:sz="4" w:space="0"/>
              <w:right w:val="single" w:color="000000" w:sz="4" w:space="0"/>
            </w:tcBorders>
            <w:noWrap/>
            <w:vAlign w:val="center"/>
          </w:tcPr>
          <w:p w14:paraId="1BE3D1A2">
            <w:pPr>
              <w:rPr>
                <w:rFonts w:hint="eastAsia" w:ascii="宋体" w:hAnsi="宋体" w:cs="宋体"/>
                <w:color w:val="000000"/>
                <w:sz w:val="18"/>
                <w:szCs w:val="18"/>
                <w:highlight w:val="yellow"/>
              </w:rPr>
            </w:pPr>
          </w:p>
        </w:tc>
      </w:tr>
      <w:tr w14:paraId="27C5A1C2">
        <w:tblPrEx>
          <w:tblCellMar>
            <w:top w:w="0" w:type="dxa"/>
            <w:left w:w="108" w:type="dxa"/>
            <w:bottom w:w="0" w:type="dxa"/>
            <w:right w:w="108" w:type="dxa"/>
          </w:tblCellMar>
        </w:tblPrEx>
        <w:trPr>
          <w:trHeight w:val="327" w:hRule="atLeast"/>
        </w:trPr>
        <w:tc>
          <w:tcPr>
            <w:tcW w:w="1563" w:type="dxa"/>
            <w:vMerge w:val="continue"/>
            <w:tcBorders>
              <w:left w:val="single" w:color="000000" w:sz="4" w:space="0"/>
              <w:bottom w:val="single" w:color="000000" w:sz="4" w:space="0"/>
              <w:right w:val="single" w:color="000000" w:sz="4" w:space="0"/>
            </w:tcBorders>
            <w:vAlign w:val="center"/>
          </w:tcPr>
          <w:p w14:paraId="5E993F1E">
            <w:pPr>
              <w:jc w:val="left"/>
              <w:rPr>
                <w:rFonts w:hint="eastAsia" w:ascii="宋体" w:hAnsi="宋体" w:cs="宋体"/>
                <w:color w:val="000000"/>
                <w:sz w:val="18"/>
                <w:szCs w:val="18"/>
              </w:rPr>
            </w:pPr>
          </w:p>
        </w:tc>
        <w:tc>
          <w:tcPr>
            <w:tcW w:w="1750" w:type="dxa"/>
            <w:gridSpan w:val="3"/>
            <w:tcBorders>
              <w:top w:val="single" w:color="000000" w:sz="4" w:space="0"/>
              <w:left w:val="single" w:color="000000" w:sz="4" w:space="0"/>
              <w:bottom w:val="single" w:color="000000" w:sz="4" w:space="0"/>
              <w:right w:val="single" w:color="000000" w:sz="4" w:space="0"/>
            </w:tcBorders>
            <w:noWrap/>
            <w:vAlign w:val="center"/>
          </w:tcPr>
          <w:p w14:paraId="200ACD1B">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液压油的温度/℃</w:t>
            </w:r>
          </w:p>
        </w:tc>
        <w:tc>
          <w:tcPr>
            <w:tcW w:w="6047" w:type="dxa"/>
            <w:gridSpan w:val="14"/>
            <w:tcBorders>
              <w:top w:val="single" w:color="000000" w:sz="4" w:space="0"/>
              <w:left w:val="single" w:color="000000" w:sz="4" w:space="0"/>
              <w:bottom w:val="single" w:color="000000" w:sz="4" w:space="0"/>
              <w:right w:val="single" w:color="000000" w:sz="4" w:space="0"/>
            </w:tcBorders>
            <w:noWrap/>
            <w:vAlign w:val="center"/>
          </w:tcPr>
          <w:p w14:paraId="53625BF6">
            <w:pPr>
              <w:rPr>
                <w:rFonts w:hint="eastAsia" w:ascii="宋体" w:hAnsi="宋体" w:cs="宋体"/>
                <w:color w:val="000000"/>
                <w:sz w:val="18"/>
                <w:szCs w:val="18"/>
              </w:rPr>
            </w:pPr>
          </w:p>
        </w:tc>
      </w:tr>
      <w:tr w14:paraId="2BB62A64">
        <w:tblPrEx>
          <w:tblCellMar>
            <w:top w:w="0" w:type="dxa"/>
            <w:left w:w="108" w:type="dxa"/>
            <w:bottom w:w="0" w:type="dxa"/>
            <w:right w:w="108" w:type="dxa"/>
          </w:tblCellMar>
        </w:tblPrEx>
        <w:trPr>
          <w:trHeight w:val="327" w:hRule="atLeast"/>
        </w:trPr>
        <w:tc>
          <w:tcPr>
            <w:tcW w:w="1563" w:type="dxa"/>
            <w:tcBorders>
              <w:top w:val="single" w:color="000000" w:sz="4" w:space="0"/>
              <w:left w:val="single" w:color="000000" w:sz="4" w:space="0"/>
              <w:bottom w:val="single" w:color="000000" w:sz="4" w:space="0"/>
              <w:right w:val="single" w:color="000000" w:sz="4" w:space="0"/>
            </w:tcBorders>
            <w:noWrap/>
            <w:vAlign w:val="center"/>
          </w:tcPr>
          <w:p w14:paraId="23DF8C1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车厢密封性</w:t>
            </w:r>
          </w:p>
        </w:tc>
        <w:tc>
          <w:tcPr>
            <w:tcW w:w="5074" w:type="dxa"/>
            <w:gridSpan w:val="10"/>
            <w:tcBorders>
              <w:top w:val="single" w:color="000000" w:sz="4" w:space="0"/>
              <w:left w:val="single" w:color="000000" w:sz="4" w:space="0"/>
              <w:bottom w:val="single" w:color="000000" w:sz="4" w:space="0"/>
              <w:right w:val="single" w:color="000000" w:sz="4" w:space="0"/>
            </w:tcBorders>
            <w:noWrap/>
            <w:vAlign w:val="center"/>
          </w:tcPr>
          <w:p w14:paraId="0C23FE6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是否渗漏</w:t>
            </w:r>
          </w:p>
        </w:tc>
        <w:tc>
          <w:tcPr>
            <w:tcW w:w="2723" w:type="dxa"/>
            <w:gridSpan w:val="7"/>
            <w:tcBorders>
              <w:top w:val="single" w:color="000000" w:sz="4" w:space="0"/>
              <w:left w:val="single" w:color="000000" w:sz="4" w:space="0"/>
              <w:bottom w:val="single" w:color="000000" w:sz="4" w:space="0"/>
              <w:right w:val="single" w:color="000000" w:sz="4" w:space="0"/>
            </w:tcBorders>
            <w:noWrap/>
            <w:vAlign w:val="center"/>
          </w:tcPr>
          <w:p w14:paraId="658EDFDA">
            <w:pPr>
              <w:rPr>
                <w:rFonts w:hint="eastAsia" w:ascii="宋体" w:hAnsi="宋体" w:cs="宋体"/>
                <w:color w:val="000000"/>
                <w:sz w:val="18"/>
                <w:szCs w:val="18"/>
                <w:highlight w:val="yellow"/>
              </w:rPr>
            </w:pPr>
          </w:p>
        </w:tc>
      </w:tr>
      <w:tr w14:paraId="6D6CB9F9">
        <w:tblPrEx>
          <w:tblCellMar>
            <w:top w:w="0" w:type="dxa"/>
            <w:left w:w="108" w:type="dxa"/>
            <w:bottom w:w="0" w:type="dxa"/>
            <w:right w:w="108" w:type="dxa"/>
          </w:tblCellMar>
        </w:tblPrEx>
        <w:trPr>
          <w:trHeight w:val="327" w:hRule="atLeast"/>
        </w:trPr>
        <w:tc>
          <w:tcPr>
            <w:tcW w:w="1563" w:type="dxa"/>
            <w:tcBorders>
              <w:top w:val="single" w:color="000000" w:sz="4" w:space="0"/>
              <w:left w:val="single" w:color="000000" w:sz="4" w:space="0"/>
              <w:bottom w:val="single" w:color="000000" w:sz="4" w:space="0"/>
              <w:right w:val="single" w:color="000000" w:sz="4" w:space="0"/>
            </w:tcBorders>
            <w:noWrap/>
            <w:vAlign w:val="center"/>
          </w:tcPr>
          <w:p w14:paraId="6770017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填装器密封性</w:t>
            </w:r>
          </w:p>
        </w:tc>
        <w:tc>
          <w:tcPr>
            <w:tcW w:w="5074" w:type="dxa"/>
            <w:gridSpan w:val="10"/>
            <w:tcBorders>
              <w:top w:val="single" w:color="000000" w:sz="4" w:space="0"/>
              <w:left w:val="single" w:color="000000" w:sz="4" w:space="0"/>
              <w:bottom w:val="single" w:color="000000" w:sz="4" w:space="0"/>
              <w:right w:val="single" w:color="000000" w:sz="4" w:space="0"/>
            </w:tcBorders>
            <w:noWrap/>
            <w:vAlign w:val="center"/>
          </w:tcPr>
          <w:p w14:paraId="63ABED16">
            <w:pPr>
              <w:widowControl/>
              <w:jc w:val="left"/>
              <w:textAlignment w:val="center"/>
              <w:rPr>
                <w:rFonts w:hint="eastAsia" w:ascii="宋体" w:hAnsi="宋体" w:cs="宋体"/>
                <w:color w:val="000000"/>
                <w:sz w:val="18"/>
                <w:szCs w:val="18"/>
                <w:highlight w:val="none"/>
              </w:rPr>
            </w:pPr>
            <w:r>
              <w:rPr>
                <w:rFonts w:hint="eastAsia" w:ascii="宋体" w:hAnsi="宋体" w:cs="宋体"/>
                <w:color w:val="000000"/>
                <w:kern w:val="0"/>
                <w:sz w:val="18"/>
                <w:szCs w:val="18"/>
                <w:highlight w:val="none"/>
                <w:lang w:bidi="ar"/>
              </w:rPr>
              <w:t>是否渗漏</w:t>
            </w:r>
          </w:p>
        </w:tc>
        <w:tc>
          <w:tcPr>
            <w:tcW w:w="2723" w:type="dxa"/>
            <w:gridSpan w:val="7"/>
            <w:tcBorders>
              <w:top w:val="single" w:color="000000" w:sz="4" w:space="0"/>
              <w:left w:val="single" w:color="000000" w:sz="4" w:space="0"/>
              <w:bottom w:val="single" w:color="000000" w:sz="4" w:space="0"/>
              <w:right w:val="single" w:color="000000" w:sz="4" w:space="0"/>
            </w:tcBorders>
            <w:noWrap/>
            <w:vAlign w:val="center"/>
          </w:tcPr>
          <w:p w14:paraId="1A8202D1">
            <w:pPr>
              <w:rPr>
                <w:rFonts w:hint="eastAsia" w:ascii="宋体" w:hAnsi="宋体" w:cs="宋体"/>
                <w:color w:val="000000"/>
                <w:sz w:val="18"/>
                <w:szCs w:val="18"/>
                <w:highlight w:val="none"/>
              </w:rPr>
            </w:pPr>
          </w:p>
        </w:tc>
      </w:tr>
      <w:tr w14:paraId="5D08C6D9">
        <w:tblPrEx>
          <w:tblCellMar>
            <w:top w:w="0" w:type="dxa"/>
            <w:left w:w="108" w:type="dxa"/>
            <w:bottom w:w="0" w:type="dxa"/>
            <w:right w:w="108" w:type="dxa"/>
          </w:tblCellMar>
        </w:tblPrEx>
        <w:trPr>
          <w:trHeight w:val="327" w:hRule="atLeast"/>
        </w:trPr>
        <w:tc>
          <w:tcPr>
            <w:tcW w:w="1563" w:type="dxa"/>
            <w:vMerge w:val="restart"/>
            <w:tcBorders>
              <w:top w:val="single" w:color="auto" w:sz="4" w:space="0"/>
              <w:left w:val="single" w:color="auto" w:sz="4" w:space="0"/>
              <w:right w:val="single" w:color="000000" w:sz="4" w:space="0"/>
            </w:tcBorders>
            <w:noWrap/>
            <w:vAlign w:val="center"/>
          </w:tcPr>
          <w:p w14:paraId="2C84451D">
            <w:pPr>
              <w:widowControl/>
              <w:jc w:val="left"/>
              <w:textAlignment w:val="center"/>
              <w:rPr>
                <w:rFonts w:hint="eastAsia" w:ascii="宋体" w:hAnsi="宋体" w:eastAsia="宋体" w:cs="宋体"/>
                <w:color w:val="000000"/>
                <w:kern w:val="0"/>
                <w:sz w:val="18"/>
                <w:szCs w:val="18"/>
                <w:lang w:val="en-US" w:eastAsia="zh-CN" w:bidi="ar"/>
              </w:rPr>
            </w:pPr>
            <w:r>
              <w:rPr>
                <w:rFonts w:hint="eastAsia" w:ascii="宋体" w:hAnsi="宋体" w:cs="宋体"/>
                <w:color w:val="000000"/>
                <w:kern w:val="0"/>
                <w:sz w:val="18"/>
                <w:szCs w:val="18"/>
                <w:lang w:val="en-US" w:eastAsia="zh-CN" w:bidi="ar"/>
              </w:rPr>
              <w:t>密封性能</w:t>
            </w:r>
          </w:p>
        </w:tc>
        <w:tc>
          <w:tcPr>
            <w:tcW w:w="1394" w:type="dxa"/>
            <w:gridSpan w:val="2"/>
            <w:vMerge w:val="restart"/>
            <w:tcBorders>
              <w:top w:val="single" w:color="auto" w:sz="4" w:space="0"/>
              <w:left w:val="single" w:color="000000" w:sz="4" w:space="0"/>
              <w:right w:val="single" w:color="000000" w:sz="4" w:space="0"/>
            </w:tcBorders>
            <w:noWrap/>
            <w:vAlign w:val="center"/>
          </w:tcPr>
          <w:p w14:paraId="13DA165D">
            <w:pPr>
              <w:widowControl/>
              <w:jc w:val="left"/>
              <w:textAlignment w:val="center"/>
              <w:rPr>
                <w:rFonts w:hint="default" w:ascii="宋体" w:hAnsi="宋体" w:cs="宋体"/>
                <w:color w:val="000000"/>
                <w:kern w:val="0"/>
                <w:sz w:val="18"/>
                <w:szCs w:val="18"/>
                <w:highlight w:val="none"/>
                <w:lang w:val="en-US" w:bidi="ar"/>
              </w:rPr>
            </w:pPr>
            <w:r>
              <w:rPr>
                <w:rFonts w:hint="eastAsia" w:ascii="宋体" w:hAnsi="宋体" w:cs="宋体"/>
                <w:color w:val="000000"/>
                <w:kern w:val="0"/>
                <w:sz w:val="18"/>
                <w:szCs w:val="18"/>
                <w:highlight w:val="none"/>
                <w:lang w:val="en-US" w:eastAsia="zh-CN" w:bidi="ar"/>
              </w:rPr>
              <w:t>密封接触宽度</w:t>
            </w:r>
          </w:p>
        </w:tc>
        <w:tc>
          <w:tcPr>
            <w:tcW w:w="1544" w:type="dxa"/>
            <w:gridSpan w:val="3"/>
            <w:tcBorders>
              <w:top w:val="single" w:color="auto" w:sz="4" w:space="0"/>
              <w:left w:val="single" w:color="000000" w:sz="4" w:space="0"/>
              <w:bottom w:val="single" w:color="000000" w:sz="4" w:space="0"/>
              <w:right w:val="single" w:color="auto" w:sz="4" w:space="0"/>
            </w:tcBorders>
            <w:noWrap/>
            <w:vAlign w:val="center"/>
          </w:tcPr>
          <w:p w14:paraId="5291120E">
            <w:pPr>
              <w:widowControl/>
              <w:jc w:val="left"/>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密封宽度/mm</w:t>
            </w:r>
          </w:p>
        </w:tc>
        <w:tc>
          <w:tcPr>
            <w:tcW w:w="1602" w:type="dxa"/>
            <w:gridSpan w:val="4"/>
            <w:tcBorders>
              <w:top w:val="single" w:color="000000" w:sz="4" w:space="0"/>
              <w:left w:val="single" w:color="auto" w:sz="4" w:space="0"/>
              <w:bottom w:val="single" w:color="000000" w:sz="4" w:space="0"/>
              <w:right w:val="single" w:color="000000" w:sz="4" w:space="0"/>
            </w:tcBorders>
            <w:noWrap/>
            <w:vAlign w:val="center"/>
          </w:tcPr>
          <w:p w14:paraId="2591E0A6">
            <w:pPr>
              <w:widowControl/>
              <w:jc w:val="left"/>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最小宽度/mm</w:t>
            </w:r>
          </w:p>
        </w:tc>
        <w:tc>
          <w:tcPr>
            <w:tcW w:w="3257" w:type="dxa"/>
            <w:gridSpan w:val="8"/>
            <w:tcBorders>
              <w:top w:val="single" w:color="000000" w:sz="4" w:space="0"/>
              <w:left w:val="single" w:color="000000" w:sz="4" w:space="0"/>
              <w:bottom w:val="single" w:color="000000" w:sz="4" w:space="0"/>
              <w:right w:val="single" w:color="000000" w:sz="4" w:space="0"/>
            </w:tcBorders>
            <w:noWrap/>
            <w:vAlign w:val="center"/>
          </w:tcPr>
          <w:p w14:paraId="306E4E07">
            <w:pP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最小接触宽度与最大接触宽度百分比/%</w:t>
            </w:r>
          </w:p>
        </w:tc>
      </w:tr>
      <w:tr w14:paraId="5CB2EC74">
        <w:tblPrEx>
          <w:tblCellMar>
            <w:top w:w="0" w:type="dxa"/>
            <w:left w:w="108" w:type="dxa"/>
            <w:bottom w:w="0" w:type="dxa"/>
            <w:right w:w="108" w:type="dxa"/>
          </w:tblCellMar>
        </w:tblPrEx>
        <w:trPr>
          <w:trHeight w:val="327" w:hRule="atLeast"/>
        </w:trPr>
        <w:tc>
          <w:tcPr>
            <w:tcW w:w="1563" w:type="dxa"/>
            <w:vMerge w:val="continue"/>
            <w:tcBorders>
              <w:left w:val="single" w:color="auto" w:sz="4" w:space="0"/>
              <w:bottom w:val="single" w:color="auto" w:sz="4" w:space="0"/>
              <w:right w:val="single" w:color="000000" w:sz="4" w:space="0"/>
            </w:tcBorders>
            <w:noWrap/>
            <w:vAlign w:val="center"/>
          </w:tcPr>
          <w:p w14:paraId="551D038A">
            <w:pPr>
              <w:widowControl/>
              <w:jc w:val="left"/>
              <w:textAlignment w:val="center"/>
              <w:rPr>
                <w:rFonts w:hint="eastAsia" w:ascii="宋体" w:hAnsi="宋体" w:cs="宋体"/>
                <w:color w:val="000000"/>
                <w:kern w:val="0"/>
                <w:sz w:val="18"/>
                <w:szCs w:val="18"/>
                <w:lang w:bidi="ar"/>
              </w:rPr>
            </w:pPr>
          </w:p>
        </w:tc>
        <w:tc>
          <w:tcPr>
            <w:tcW w:w="1394" w:type="dxa"/>
            <w:gridSpan w:val="2"/>
            <w:vMerge w:val="continue"/>
            <w:tcBorders>
              <w:left w:val="single" w:color="000000" w:sz="4" w:space="0"/>
              <w:bottom w:val="single" w:color="auto" w:sz="4" w:space="0"/>
              <w:right w:val="single" w:color="000000" w:sz="4" w:space="0"/>
            </w:tcBorders>
            <w:noWrap/>
            <w:vAlign w:val="center"/>
          </w:tcPr>
          <w:p w14:paraId="19A20B59">
            <w:pPr>
              <w:widowControl/>
              <w:jc w:val="left"/>
              <w:textAlignment w:val="center"/>
              <w:rPr>
                <w:rFonts w:hint="eastAsia" w:ascii="宋体" w:hAnsi="宋体" w:eastAsia="宋体" w:cs="宋体"/>
                <w:color w:val="000000"/>
                <w:kern w:val="0"/>
                <w:sz w:val="18"/>
                <w:szCs w:val="18"/>
                <w:highlight w:val="none"/>
                <w:lang w:val="en-US" w:eastAsia="zh-CN" w:bidi="ar"/>
              </w:rPr>
            </w:pPr>
          </w:p>
        </w:tc>
        <w:tc>
          <w:tcPr>
            <w:tcW w:w="1544" w:type="dxa"/>
            <w:gridSpan w:val="3"/>
            <w:tcBorders>
              <w:top w:val="single" w:color="000000" w:sz="4" w:space="0"/>
              <w:left w:val="single" w:color="000000" w:sz="4" w:space="0"/>
              <w:bottom w:val="single" w:color="auto" w:sz="4" w:space="0"/>
              <w:right w:val="single" w:color="auto" w:sz="4" w:space="0"/>
            </w:tcBorders>
            <w:noWrap/>
            <w:vAlign w:val="center"/>
          </w:tcPr>
          <w:p w14:paraId="5C26D228">
            <w:pPr>
              <w:widowControl/>
              <w:jc w:val="left"/>
              <w:textAlignment w:val="center"/>
              <w:rPr>
                <w:rFonts w:hint="eastAsia" w:ascii="宋体" w:hAnsi="宋体" w:cs="宋体"/>
                <w:color w:val="000000"/>
                <w:kern w:val="0"/>
                <w:sz w:val="18"/>
                <w:szCs w:val="18"/>
                <w:highlight w:val="none"/>
                <w:lang w:bidi="ar"/>
              </w:rPr>
            </w:pPr>
          </w:p>
        </w:tc>
        <w:tc>
          <w:tcPr>
            <w:tcW w:w="1602" w:type="dxa"/>
            <w:gridSpan w:val="4"/>
            <w:tcBorders>
              <w:top w:val="single" w:color="000000" w:sz="4" w:space="0"/>
              <w:left w:val="single" w:color="auto" w:sz="4" w:space="0"/>
              <w:bottom w:val="single" w:color="000000" w:sz="4" w:space="0"/>
              <w:right w:val="single" w:color="000000" w:sz="4" w:space="0"/>
            </w:tcBorders>
            <w:noWrap/>
            <w:vAlign w:val="center"/>
          </w:tcPr>
          <w:p w14:paraId="2A1E2B02">
            <w:pPr>
              <w:widowControl/>
              <w:jc w:val="left"/>
              <w:textAlignment w:val="center"/>
              <w:rPr>
                <w:rFonts w:hint="eastAsia" w:ascii="宋体" w:hAnsi="宋体" w:cs="宋体"/>
                <w:color w:val="000000"/>
                <w:kern w:val="0"/>
                <w:sz w:val="18"/>
                <w:szCs w:val="18"/>
                <w:highlight w:val="none"/>
                <w:lang w:bidi="ar"/>
              </w:rPr>
            </w:pPr>
          </w:p>
        </w:tc>
        <w:tc>
          <w:tcPr>
            <w:tcW w:w="3257" w:type="dxa"/>
            <w:gridSpan w:val="8"/>
            <w:tcBorders>
              <w:top w:val="single" w:color="000000" w:sz="4" w:space="0"/>
              <w:left w:val="single" w:color="000000" w:sz="4" w:space="0"/>
              <w:bottom w:val="single" w:color="000000" w:sz="4" w:space="0"/>
              <w:right w:val="single" w:color="000000" w:sz="4" w:space="0"/>
            </w:tcBorders>
            <w:noWrap/>
            <w:vAlign w:val="center"/>
          </w:tcPr>
          <w:p w14:paraId="6B824809">
            <w:pPr>
              <w:rPr>
                <w:rFonts w:hint="eastAsia" w:ascii="宋体" w:hAnsi="宋体" w:cs="宋体"/>
                <w:color w:val="000000"/>
                <w:sz w:val="18"/>
                <w:szCs w:val="18"/>
                <w:highlight w:val="none"/>
              </w:rPr>
            </w:pPr>
          </w:p>
        </w:tc>
      </w:tr>
    </w:tbl>
    <w:p w14:paraId="2FAFE0CA"/>
    <w:p w14:paraId="2F9360AC">
      <w:pPr>
        <w:pStyle w:val="77"/>
        <w:numPr>
          <w:ilvl w:val="1"/>
          <w:numId w:val="0"/>
        </w:numPr>
        <w:spacing w:before="120" w:after="120"/>
        <w:ind w:leftChars="0"/>
        <w:jc w:val="center"/>
        <w:rPr>
          <w:rFonts w:hint="eastAsia" w:eastAsia="黑体"/>
          <w:lang w:val="en-US" w:eastAsia="zh-CN"/>
        </w:rPr>
      </w:pPr>
      <w:r>
        <w:rPr>
          <w:rFonts w:hint="eastAsia"/>
          <w:lang w:val="en-US" w:eastAsia="zh-CN"/>
        </w:rPr>
        <w:t xml:space="preserve">表A.1  </w:t>
      </w:r>
      <w:r>
        <w:rPr>
          <w:rFonts w:hint="eastAsia"/>
        </w:rPr>
        <w:t>试验记录表</w:t>
      </w:r>
      <w:r>
        <w:rPr>
          <w:rFonts w:hint="eastAsia"/>
          <w:lang w:eastAsia="zh-CN"/>
        </w:rPr>
        <w:t>（</w:t>
      </w:r>
      <w:r>
        <w:rPr>
          <w:rFonts w:hint="eastAsia"/>
          <w:lang w:val="en-US" w:eastAsia="zh-CN"/>
        </w:rPr>
        <w:t>续</w:t>
      </w:r>
      <w:r>
        <w:rPr>
          <w:rFonts w:hint="eastAsia"/>
          <w:lang w:eastAsia="zh-CN"/>
        </w:rPr>
        <w:t>）</w:t>
      </w:r>
    </w:p>
    <w:tbl>
      <w:tblPr>
        <w:tblStyle w:val="26"/>
        <w:tblW w:w="9510" w:type="dxa"/>
        <w:tblInd w:w="-12" w:type="dxa"/>
        <w:tblLayout w:type="fixed"/>
        <w:tblCellMar>
          <w:top w:w="0" w:type="dxa"/>
          <w:left w:w="108" w:type="dxa"/>
          <w:bottom w:w="0" w:type="dxa"/>
          <w:right w:w="108" w:type="dxa"/>
        </w:tblCellMar>
      </w:tblPr>
      <w:tblGrid>
        <w:gridCol w:w="1671"/>
        <w:gridCol w:w="1394"/>
        <w:gridCol w:w="1544"/>
        <w:gridCol w:w="1602"/>
        <w:gridCol w:w="3299"/>
      </w:tblGrid>
      <w:tr w14:paraId="61994567">
        <w:tblPrEx>
          <w:tblCellMar>
            <w:top w:w="0" w:type="dxa"/>
            <w:left w:w="108" w:type="dxa"/>
            <w:bottom w:w="0" w:type="dxa"/>
            <w:right w:w="108" w:type="dxa"/>
          </w:tblCellMar>
        </w:tblPrEx>
        <w:trPr>
          <w:trHeight w:val="327" w:hRule="atLeast"/>
        </w:trPr>
        <w:tc>
          <w:tcPr>
            <w:tcW w:w="1671" w:type="dxa"/>
            <w:vMerge w:val="restart"/>
            <w:tcBorders>
              <w:top w:val="single" w:color="auto" w:sz="4" w:space="0"/>
              <w:left w:val="single" w:color="auto" w:sz="4" w:space="0"/>
              <w:bottom w:val="single" w:color="auto" w:sz="4" w:space="0"/>
              <w:right w:val="single" w:color="000000" w:sz="4" w:space="0"/>
            </w:tcBorders>
            <w:noWrap/>
            <w:vAlign w:val="center"/>
          </w:tcPr>
          <w:p w14:paraId="15C2312E">
            <w:pPr>
              <w:widowControl/>
              <w:jc w:val="left"/>
              <w:textAlignment w:val="center"/>
              <w:rPr>
                <w:rFonts w:hint="eastAsia" w:ascii="宋体" w:hAnsi="宋体" w:cs="宋体"/>
                <w:color w:val="000000"/>
                <w:kern w:val="0"/>
                <w:sz w:val="18"/>
                <w:szCs w:val="18"/>
                <w:lang w:bidi="ar"/>
              </w:rPr>
            </w:pPr>
          </w:p>
        </w:tc>
        <w:tc>
          <w:tcPr>
            <w:tcW w:w="1394" w:type="dxa"/>
            <w:vMerge w:val="restart"/>
            <w:tcBorders>
              <w:top w:val="single" w:color="auto" w:sz="4" w:space="0"/>
              <w:left w:val="single" w:color="000000" w:sz="4" w:space="0"/>
              <w:bottom w:val="single" w:color="auto" w:sz="4" w:space="0"/>
              <w:right w:val="single" w:color="000000" w:sz="4" w:space="0"/>
            </w:tcBorders>
            <w:noWrap/>
            <w:vAlign w:val="center"/>
          </w:tcPr>
          <w:p w14:paraId="3B2536A6">
            <w:pPr>
              <w:widowControl/>
              <w:jc w:val="left"/>
              <w:textAlignment w:val="center"/>
              <w:rPr>
                <w:rFonts w:hint="eastAsia" w:ascii="宋体" w:hAnsi="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密封高度</w:t>
            </w:r>
          </w:p>
        </w:tc>
        <w:tc>
          <w:tcPr>
            <w:tcW w:w="1544" w:type="dxa"/>
            <w:tcBorders>
              <w:top w:val="single" w:color="auto" w:sz="4" w:space="0"/>
              <w:left w:val="single" w:color="000000" w:sz="4" w:space="0"/>
              <w:bottom w:val="single" w:color="auto" w:sz="4" w:space="0"/>
              <w:right w:val="single" w:color="000000" w:sz="4" w:space="0"/>
            </w:tcBorders>
            <w:noWrap/>
            <w:vAlign w:val="center"/>
          </w:tcPr>
          <w:p w14:paraId="2C0FC859">
            <w:pPr>
              <w:widowControl/>
              <w:jc w:val="left"/>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密封高度/mm</w:t>
            </w:r>
          </w:p>
        </w:tc>
        <w:tc>
          <w:tcPr>
            <w:tcW w:w="1602" w:type="dxa"/>
            <w:tcBorders>
              <w:top w:val="single" w:color="auto" w:sz="4" w:space="0"/>
              <w:left w:val="single" w:color="000000" w:sz="4" w:space="0"/>
              <w:bottom w:val="single" w:color="auto" w:sz="4" w:space="0"/>
              <w:right w:val="single" w:color="000000" w:sz="4" w:space="0"/>
            </w:tcBorders>
            <w:noWrap/>
            <w:vAlign w:val="center"/>
          </w:tcPr>
          <w:p w14:paraId="2CA289A8">
            <w:pPr>
              <w:widowControl/>
              <w:jc w:val="left"/>
              <w:textAlignment w:val="center"/>
              <w:rPr>
                <w:rFonts w:hint="default" w:ascii="宋体" w:hAnsi="宋体" w:eastAsia="宋体" w:cs="宋体"/>
                <w:color w:val="000000"/>
                <w:kern w:val="0"/>
                <w:sz w:val="18"/>
                <w:szCs w:val="18"/>
                <w:highlight w:val="none"/>
                <w:lang w:val="en-US" w:eastAsia="zh-CN" w:bidi="ar"/>
              </w:rPr>
            </w:pPr>
            <w:r>
              <w:rPr>
                <w:rFonts w:hint="eastAsia" w:ascii="宋体" w:hAnsi="宋体" w:cs="宋体"/>
                <w:color w:val="000000"/>
                <w:kern w:val="0"/>
                <w:sz w:val="18"/>
                <w:szCs w:val="18"/>
                <w:highlight w:val="none"/>
                <w:lang w:val="en-US" w:eastAsia="zh-CN" w:bidi="ar"/>
              </w:rPr>
              <w:t>车厢内高/mm</w:t>
            </w:r>
          </w:p>
        </w:tc>
        <w:tc>
          <w:tcPr>
            <w:tcW w:w="3299" w:type="dxa"/>
            <w:tcBorders>
              <w:top w:val="single" w:color="auto" w:sz="4" w:space="0"/>
              <w:left w:val="single" w:color="000000" w:sz="4" w:space="0"/>
              <w:bottom w:val="single" w:color="auto" w:sz="4" w:space="0"/>
              <w:right w:val="single" w:color="auto" w:sz="4" w:space="0"/>
            </w:tcBorders>
            <w:noWrap/>
            <w:vAlign w:val="center"/>
          </w:tcPr>
          <w:p w14:paraId="481347DA">
            <w:pPr>
              <w:rPr>
                <w:rFonts w:hint="default" w:ascii="宋体" w:hAnsi="宋体" w:eastAsia="宋体" w:cs="宋体"/>
                <w:color w:val="000000"/>
                <w:sz w:val="18"/>
                <w:szCs w:val="18"/>
                <w:highlight w:val="none"/>
                <w:lang w:val="en-US" w:eastAsia="zh-CN"/>
              </w:rPr>
            </w:pPr>
            <w:r>
              <w:rPr>
                <w:rFonts w:hint="eastAsia" w:ascii="宋体" w:hAnsi="宋体" w:cs="宋体"/>
                <w:color w:val="000000"/>
                <w:sz w:val="18"/>
                <w:szCs w:val="18"/>
                <w:highlight w:val="none"/>
                <w:lang w:val="en-US" w:eastAsia="zh-CN"/>
              </w:rPr>
              <w:t>填装器与厢体侧面密封高度与车厢内高百分比/%</w:t>
            </w:r>
          </w:p>
        </w:tc>
      </w:tr>
      <w:tr w14:paraId="63349BBF">
        <w:tblPrEx>
          <w:tblCellMar>
            <w:top w:w="0" w:type="dxa"/>
            <w:left w:w="108" w:type="dxa"/>
            <w:bottom w:w="0" w:type="dxa"/>
            <w:right w:w="108" w:type="dxa"/>
          </w:tblCellMar>
        </w:tblPrEx>
        <w:trPr>
          <w:trHeight w:val="327" w:hRule="atLeast"/>
        </w:trPr>
        <w:tc>
          <w:tcPr>
            <w:tcW w:w="1671" w:type="dxa"/>
            <w:vMerge w:val="continue"/>
            <w:tcBorders>
              <w:top w:val="single" w:color="auto" w:sz="4" w:space="0"/>
              <w:left w:val="single" w:color="auto" w:sz="4" w:space="0"/>
              <w:bottom w:val="single" w:color="000000" w:sz="4" w:space="0"/>
              <w:right w:val="single" w:color="000000" w:sz="4" w:space="0"/>
            </w:tcBorders>
            <w:noWrap/>
            <w:vAlign w:val="center"/>
          </w:tcPr>
          <w:p w14:paraId="6DBE213D">
            <w:pPr>
              <w:widowControl/>
              <w:jc w:val="left"/>
              <w:textAlignment w:val="center"/>
              <w:rPr>
                <w:rFonts w:hint="eastAsia" w:ascii="宋体" w:hAnsi="宋体" w:cs="宋体"/>
                <w:color w:val="000000"/>
                <w:kern w:val="0"/>
                <w:sz w:val="18"/>
                <w:szCs w:val="18"/>
                <w:lang w:bidi="ar"/>
              </w:rPr>
            </w:pPr>
          </w:p>
        </w:tc>
        <w:tc>
          <w:tcPr>
            <w:tcW w:w="1394" w:type="dxa"/>
            <w:vMerge w:val="continue"/>
            <w:tcBorders>
              <w:top w:val="single" w:color="auto" w:sz="4" w:space="0"/>
              <w:left w:val="single" w:color="000000" w:sz="4" w:space="0"/>
              <w:bottom w:val="single" w:color="000000" w:sz="4" w:space="0"/>
              <w:right w:val="single" w:color="000000" w:sz="4" w:space="0"/>
            </w:tcBorders>
            <w:noWrap/>
            <w:vAlign w:val="center"/>
          </w:tcPr>
          <w:p w14:paraId="50A5D30F">
            <w:pPr>
              <w:widowControl/>
              <w:jc w:val="left"/>
              <w:textAlignment w:val="center"/>
              <w:rPr>
                <w:rFonts w:hint="eastAsia" w:ascii="宋体" w:hAnsi="宋体" w:cs="宋体"/>
                <w:color w:val="000000"/>
                <w:kern w:val="0"/>
                <w:sz w:val="18"/>
                <w:szCs w:val="18"/>
                <w:lang w:bidi="ar"/>
              </w:rPr>
            </w:pPr>
          </w:p>
        </w:tc>
        <w:tc>
          <w:tcPr>
            <w:tcW w:w="1544" w:type="dxa"/>
            <w:tcBorders>
              <w:top w:val="single" w:color="auto" w:sz="4" w:space="0"/>
              <w:left w:val="single" w:color="000000" w:sz="4" w:space="0"/>
              <w:bottom w:val="single" w:color="000000" w:sz="4" w:space="0"/>
              <w:right w:val="single" w:color="000000" w:sz="4" w:space="0"/>
            </w:tcBorders>
            <w:noWrap/>
            <w:vAlign w:val="center"/>
          </w:tcPr>
          <w:p w14:paraId="7251BDC9">
            <w:pPr>
              <w:widowControl/>
              <w:jc w:val="left"/>
              <w:textAlignment w:val="center"/>
              <w:rPr>
                <w:rFonts w:hint="eastAsia" w:ascii="宋体" w:hAnsi="宋体" w:cs="宋体"/>
                <w:color w:val="000000"/>
                <w:kern w:val="0"/>
                <w:sz w:val="18"/>
                <w:szCs w:val="18"/>
                <w:lang w:bidi="ar"/>
              </w:rPr>
            </w:pPr>
          </w:p>
        </w:tc>
        <w:tc>
          <w:tcPr>
            <w:tcW w:w="1602" w:type="dxa"/>
            <w:tcBorders>
              <w:top w:val="single" w:color="auto" w:sz="4" w:space="0"/>
              <w:left w:val="single" w:color="000000" w:sz="4" w:space="0"/>
              <w:bottom w:val="single" w:color="000000" w:sz="4" w:space="0"/>
              <w:right w:val="single" w:color="000000" w:sz="4" w:space="0"/>
            </w:tcBorders>
            <w:noWrap/>
            <w:vAlign w:val="center"/>
          </w:tcPr>
          <w:p w14:paraId="575056B4">
            <w:pPr>
              <w:widowControl/>
              <w:jc w:val="left"/>
              <w:textAlignment w:val="center"/>
              <w:rPr>
                <w:rFonts w:hint="eastAsia" w:ascii="宋体" w:hAnsi="宋体" w:cs="宋体"/>
                <w:color w:val="000000"/>
                <w:kern w:val="0"/>
                <w:sz w:val="18"/>
                <w:szCs w:val="18"/>
                <w:lang w:bidi="ar"/>
              </w:rPr>
            </w:pPr>
          </w:p>
        </w:tc>
        <w:tc>
          <w:tcPr>
            <w:tcW w:w="3299" w:type="dxa"/>
            <w:tcBorders>
              <w:top w:val="single" w:color="auto" w:sz="4" w:space="0"/>
              <w:left w:val="single" w:color="000000" w:sz="4" w:space="0"/>
              <w:bottom w:val="single" w:color="000000" w:sz="4" w:space="0"/>
              <w:right w:val="single" w:color="000000" w:sz="4" w:space="0"/>
            </w:tcBorders>
            <w:noWrap/>
            <w:vAlign w:val="center"/>
          </w:tcPr>
          <w:p w14:paraId="4A006724">
            <w:pPr>
              <w:rPr>
                <w:rFonts w:hint="eastAsia" w:ascii="宋体" w:hAnsi="宋体" w:cs="宋体"/>
                <w:color w:val="000000"/>
                <w:sz w:val="18"/>
                <w:szCs w:val="18"/>
                <w:highlight w:val="yellow"/>
              </w:rPr>
            </w:pPr>
          </w:p>
        </w:tc>
      </w:tr>
      <w:tr w14:paraId="41B3931D">
        <w:tblPrEx>
          <w:tblCellMar>
            <w:top w:w="0" w:type="dxa"/>
            <w:left w:w="108" w:type="dxa"/>
            <w:bottom w:w="0" w:type="dxa"/>
            <w:right w:w="108" w:type="dxa"/>
          </w:tblCellMar>
        </w:tblPrEx>
        <w:trPr>
          <w:trHeight w:val="327" w:hRule="atLeast"/>
        </w:trPr>
        <w:tc>
          <w:tcPr>
            <w:tcW w:w="1671" w:type="dxa"/>
            <w:vMerge w:val="restart"/>
            <w:tcBorders>
              <w:top w:val="single" w:color="000000" w:sz="4" w:space="0"/>
              <w:left w:val="single" w:color="000000" w:sz="4" w:space="0"/>
              <w:bottom w:val="single" w:color="000000" w:sz="4" w:space="0"/>
              <w:right w:val="single" w:color="000000" w:sz="4" w:space="0"/>
            </w:tcBorders>
            <w:noWrap/>
            <w:vAlign w:val="center"/>
          </w:tcPr>
          <w:p w14:paraId="42AC4A2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上料机构</w:t>
            </w:r>
          </w:p>
        </w:tc>
        <w:tc>
          <w:tcPr>
            <w:tcW w:w="4540" w:type="dxa"/>
            <w:gridSpan w:val="3"/>
            <w:tcBorders>
              <w:top w:val="single" w:color="000000" w:sz="4" w:space="0"/>
              <w:left w:val="single" w:color="000000" w:sz="4" w:space="0"/>
              <w:bottom w:val="single" w:color="000000" w:sz="4" w:space="0"/>
              <w:right w:val="single" w:color="000000" w:sz="4" w:space="0"/>
            </w:tcBorders>
            <w:noWrap/>
            <w:vAlign w:val="center"/>
          </w:tcPr>
          <w:p w14:paraId="5D3724C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动作是否正常、平稳可靠，垃圾桶（斗）是否准确就位</w:t>
            </w:r>
          </w:p>
        </w:tc>
        <w:tc>
          <w:tcPr>
            <w:tcW w:w="3299" w:type="dxa"/>
            <w:tcBorders>
              <w:top w:val="single" w:color="000000" w:sz="4" w:space="0"/>
              <w:left w:val="single" w:color="000000" w:sz="4" w:space="0"/>
              <w:bottom w:val="single" w:color="000000" w:sz="4" w:space="0"/>
              <w:right w:val="single" w:color="000000" w:sz="4" w:space="0"/>
            </w:tcBorders>
            <w:noWrap/>
            <w:vAlign w:val="center"/>
          </w:tcPr>
          <w:p w14:paraId="3A548738">
            <w:pPr>
              <w:rPr>
                <w:rFonts w:hint="eastAsia" w:ascii="宋体" w:hAnsi="宋体" w:cs="宋体"/>
                <w:color w:val="000000"/>
                <w:sz w:val="18"/>
                <w:szCs w:val="18"/>
                <w:highlight w:val="yellow"/>
              </w:rPr>
            </w:pPr>
          </w:p>
        </w:tc>
      </w:tr>
      <w:tr w14:paraId="1FCF18B9">
        <w:tblPrEx>
          <w:tblCellMar>
            <w:top w:w="0" w:type="dxa"/>
            <w:left w:w="108" w:type="dxa"/>
            <w:bottom w:w="0" w:type="dxa"/>
            <w:right w:w="108" w:type="dxa"/>
          </w:tblCellMar>
        </w:tblPrEx>
        <w:trPr>
          <w:trHeight w:val="327" w:hRule="atLeast"/>
        </w:trPr>
        <w:tc>
          <w:tcPr>
            <w:tcW w:w="1671" w:type="dxa"/>
            <w:vMerge w:val="continue"/>
            <w:tcBorders>
              <w:top w:val="single" w:color="000000" w:sz="4" w:space="0"/>
              <w:left w:val="single" w:color="000000" w:sz="4" w:space="0"/>
              <w:bottom w:val="single" w:color="000000" w:sz="4" w:space="0"/>
              <w:right w:val="single" w:color="000000" w:sz="4" w:space="0"/>
            </w:tcBorders>
            <w:noWrap/>
            <w:vAlign w:val="center"/>
          </w:tcPr>
          <w:p w14:paraId="1A53B1D9">
            <w:pPr>
              <w:jc w:val="left"/>
              <w:rPr>
                <w:rFonts w:hint="eastAsia" w:ascii="宋体" w:hAnsi="宋体" w:cs="宋体"/>
                <w:color w:val="000000"/>
                <w:sz w:val="18"/>
                <w:szCs w:val="18"/>
              </w:rPr>
            </w:pPr>
          </w:p>
        </w:tc>
        <w:tc>
          <w:tcPr>
            <w:tcW w:w="4540" w:type="dxa"/>
            <w:gridSpan w:val="3"/>
            <w:tcBorders>
              <w:top w:val="single" w:color="000000" w:sz="4" w:space="0"/>
              <w:left w:val="single" w:color="000000" w:sz="4" w:space="0"/>
              <w:bottom w:val="single" w:color="000000" w:sz="4" w:space="0"/>
              <w:right w:val="single" w:color="000000" w:sz="4" w:space="0"/>
            </w:tcBorders>
            <w:noWrap/>
            <w:vAlign w:val="center"/>
          </w:tcPr>
          <w:p w14:paraId="312F20A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在任意位置操作上料机构，是否能够可靠停止和启动</w:t>
            </w:r>
          </w:p>
        </w:tc>
        <w:tc>
          <w:tcPr>
            <w:tcW w:w="3299" w:type="dxa"/>
            <w:tcBorders>
              <w:top w:val="single" w:color="000000" w:sz="4" w:space="0"/>
              <w:left w:val="single" w:color="000000" w:sz="4" w:space="0"/>
              <w:bottom w:val="single" w:color="000000" w:sz="4" w:space="0"/>
              <w:right w:val="single" w:color="000000" w:sz="4" w:space="0"/>
            </w:tcBorders>
            <w:noWrap/>
            <w:vAlign w:val="center"/>
          </w:tcPr>
          <w:p w14:paraId="02910B4C">
            <w:pPr>
              <w:rPr>
                <w:rFonts w:hint="eastAsia" w:ascii="宋体" w:hAnsi="宋体" w:cs="宋体"/>
                <w:color w:val="000000"/>
                <w:sz w:val="18"/>
                <w:szCs w:val="18"/>
                <w:highlight w:val="yellow"/>
              </w:rPr>
            </w:pPr>
          </w:p>
        </w:tc>
      </w:tr>
      <w:tr w14:paraId="08CDCD36">
        <w:tblPrEx>
          <w:tblCellMar>
            <w:top w:w="0" w:type="dxa"/>
            <w:left w:w="108" w:type="dxa"/>
            <w:bottom w:w="0" w:type="dxa"/>
            <w:right w:w="108" w:type="dxa"/>
          </w:tblCellMar>
        </w:tblPrEx>
        <w:trPr>
          <w:trHeight w:val="327" w:hRule="atLeast"/>
        </w:trPr>
        <w:tc>
          <w:tcPr>
            <w:tcW w:w="1671" w:type="dxa"/>
            <w:vMerge w:val="continue"/>
            <w:tcBorders>
              <w:top w:val="single" w:color="000000" w:sz="4" w:space="0"/>
              <w:left w:val="single" w:color="000000" w:sz="4" w:space="0"/>
              <w:bottom w:val="single" w:color="000000" w:sz="4" w:space="0"/>
              <w:right w:val="single" w:color="000000" w:sz="4" w:space="0"/>
            </w:tcBorders>
            <w:noWrap/>
            <w:vAlign w:val="center"/>
          </w:tcPr>
          <w:p w14:paraId="5C03C2AA">
            <w:pPr>
              <w:jc w:val="left"/>
              <w:rPr>
                <w:rFonts w:hint="eastAsia" w:ascii="宋体" w:hAnsi="宋体" w:cs="宋体"/>
                <w:color w:val="000000"/>
                <w:sz w:val="18"/>
                <w:szCs w:val="18"/>
              </w:rPr>
            </w:pPr>
          </w:p>
        </w:tc>
        <w:tc>
          <w:tcPr>
            <w:tcW w:w="4540" w:type="dxa"/>
            <w:gridSpan w:val="3"/>
            <w:tcBorders>
              <w:top w:val="single" w:color="000000" w:sz="4" w:space="0"/>
              <w:left w:val="single" w:color="000000" w:sz="4" w:space="0"/>
              <w:bottom w:val="single" w:color="000000" w:sz="4" w:space="0"/>
              <w:right w:val="single" w:color="000000" w:sz="4" w:space="0"/>
            </w:tcBorders>
            <w:noWrap/>
            <w:vAlign w:val="center"/>
          </w:tcPr>
          <w:p w14:paraId="520C887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是否有垃圾落在车外，垃圾桶（斗）内有无垃圾残留</w:t>
            </w:r>
          </w:p>
        </w:tc>
        <w:tc>
          <w:tcPr>
            <w:tcW w:w="3299" w:type="dxa"/>
            <w:tcBorders>
              <w:top w:val="single" w:color="000000" w:sz="4" w:space="0"/>
              <w:left w:val="single" w:color="000000" w:sz="4" w:space="0"/>
              <w:bottom w:val="single" w:color="000000" w:sz="4" w:space="0"/>
              <w:right w:val="single" w:color="000000" w:sz="4" w:space="0"/>
            </w:tcBorders>
            <w:noWrap/>
            <w:vAlign w:val="center"/>
          </w:tcPr>
          <w:p w14:paraId="14F0D7C2">
            <w:pPr>
              <w:rPr>
                <w:rFonts w:hint="eastAsia" w:ascii="宋体" w:hAnsi="宋体" w:cs="宋体"/>
                <w:color w:val="000000"/>
                <w:sz w:val="18"/>
                <w:szCs w:val="18"/>
                <w:highlight w:val="yellow"/>
              </w:rPr>
            </w:pPr>
          </w:p>
        </w:tc>
      </w:tr>
      <w:tr w14:paraId="36679C02">
        <w:tblPrEx>
          <w:tblCellMar>
            <w:top w:w="0" w:type="dxa"/>
            <w:left w:w="108" w:type="dxa"/>
            <w:bottom w:w="0" w:type="dxa"/>
            <w:right w:w="108" w:type="dxa"/>
          </w:tblCellMar>
        </w:tblPrEx>
        <w:trPr>
          <w:trHeight w:val="327" w:hRule="atLeast"/>
        </w:trPr>
        <w:tc>
          <w:tcPr>
            <w:tcW w:w="1671" w:type="dxa"/>
            <w:vMerge w:val="restart"/>
            <w:tcBorders>
              <w:top w:val="single" w:color="000000" w:sz="4" w:space="0"/>
              <w:left w:val="single" w:color="000000" w:sz="4" w:space="0"/>
              <w:bottom w:val="single" w:color="000000" w:sz="4" w:space="0"/>
              <w:right w:val="single" w:color="000000" w:sz="4" w:space="0"/>
            </w:tcBorders>
            <w:noWrap/>
            <w:vAlign w:val="center"/>
          </w:tcPr>
          <w:p w14:paraId="78781B6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压缩机构</w:t>
            </w:r>
          </w:p>
        </w:tc>
        <w:tc>
          <w:tcPr>
            <w:tcW w:w="4540" w:type="dxa"/>
            <w:gridSpan w:val="3"/>
            <w:tcBorders>
              <w:top w:val="single" w:color="000000" w:sz="4" w:space="0"/>
              <w:left w:val="single" w:color="000000" w:sz="4" w:space="0"/>
              <w:bottom w:val="single" w:color="000000" w:sz="4" w:space="0"/>
              <w:right w:val="single" w:color="000000" w:sz="4" w:space="0"/>
            </w:tcBorders>
            <w:noWrap/>
            <w:vAlign w:val="center"/>
          </w:tcPr>
          <w:p w14:paraId="3E837A0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是否发生永久变形</w:t>
            </w:r>
          </w:p>
        </w:tc>
        <w:tc>
          <w:tcPr>
            <w:tcW w:w="3299" w:type="dxa"/>
            <w:tcBorders>
              <w:top w:val="single" w:color="000000" w:sz="4" w:space="0"/>
              <w:left w:val="single" w:color="000000" w:sz="4" w:space="0"/>
              <w:bottom w:val="single" w:color="000000" w:sz="4" w:space="0"/>
              <w:right w:val="single" w:color="000000" w:sz="4" w:space="0"/>
            </w:tcBorders>
            <w:noWrap/>
            <w:vAlign w:val="center"/>
          </w:tcPr>
          <w:p w14:paraId="3A32137A">
            <w:pPr>
              <w:rPr>
                <w:rFonts w:hint="eastAsia" w:ascii="宋体" w:hAnsi="宋体" w:cs="宋体"/>
                <w:color w:val="000000"/>
                <w:sz w:val="18"/>
                <w:szCs w:val="18"/>
                <w:highlight w:val="yellow"/>
              </w:rPr>
            </w:pPr>
          </w:p>
        </w:tc>
      </w:tr>
      <w:tr w14:paraId="7A370736">
        <w:tblPrEx>
          <w:tblCellMar>
            <w:top w:w="0" w:type="dxa"/>
            <w:left w:w="108" w:type="dxa"/>
            <w:bottom w:w="0" w:type="dxa"/>
            <w:right w:w="108" w:type="dxa"/>
          </w:tblCellMar>
        </w:tblPrEx>
        <w:trPr>
          <w:trHeight w:val="327" w:hRule="atLeast"/>
        </w:trPr>
        <w:tc>
          <w:tcPr>
            <w:tcW w:w="1671" w:type="dxa"/>
            <w:vMerge w:val="continue"/>
            <w:tcBorders>
              <w:top w:val="single" w:color="000000" w:sz="4" w:space="0"/>
              <w:left w:val="single" w:color="000000" w:sz="4" w:space="0"/>
              <w:bottom w:val="single" w:color="000000" w:sz="4" w:space="0"/>
              <w:right w:val="single" w:color="000000" w:sz="4" w:space="0"/>
            </w:tcBorders>
            <w:noWrap/>
            <w:vAlign w:val="center"/>
          </w:tcPr>
          <w:p w14:paraId="2E406448">
            <w:pPr>
              <w:jc w:val="left"/>
              <w:rPr>
                <w:rFonts w:hint="eastAsia" w:ascii="宋体" w:hAnsi="宋体" w:cs="宋体"/>
                <w:color w:val="000000"/>
                <w:sz w:val="18"/>
                <w:szCs w:val="18"/>
              </w:rPr>
            </w:pPr>
          </w:p>
        </w:tc>
        <w:tc>
          <w:tcPr>
            <w:tcW w:w="4540" w:type="dxa"/>
            <w:gridSpan w:val="3"/>
            <w:tcBorders>
              <w:top w:val="single" w:color="000000" w:sz="4" w:space="0"/>
              <w:left w:val="single" w:color="000000" w:sz="4" w:space="0"/>
              <w:bottom w:val="single" w:color="000000" w:sz="4" w:space="0"/>
              <w:right w:val="single" w:color="000000" w:sz="4" w:space="0"/>
            </w:tcBorders>
            <w:noWrap/>
            <w:vAlign w:val="center"/>
          </w:tcPr>
          <w:p w14:paraId="064BA5B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动作是否平稳，有无爬行、扭动、抖动和异响情况</w:t>
            </w:r>
          </w:p>
        </w:tc>
        <w:tc>
          <w:tcPr>
            <w:tcW w:w="3299" w:type="dxa"/>
            <w:tcBorders>
              <w:top w:val="single" w:color="000000" w:sz="4" w:space="0"/>
              <w:left w:val="single" w:color="000000" w:sz="4" w:space="0"/>
              <w:bottom w:val="single" w:color="000000" w:sz="4" w:space="0"/>
              <w:right w:val="single" w:color="000000" w:sz="4" w:space="0"/>
            </w:tcBorders>
            <w:noWrap/>
            <w:vAlign w:val="center"/>
          </w:tcPr>
          <w:p w14:paraId="1E44B6EB">
            <w:pPr>
              <w:rPr>
                <w:rFonts w:hint="eastAsia" w:ascii="宋体" w:hAnsi="宋体" w:cs="宋体"/>
                <w:color w:val="000000"/>
                <w:sz w:val="18"/>
                <w:szCs w:val="18"/>
                <w:highlight w:val="yellow"/>
              </w:rPr>
            </w:pPr>
          </w:p>
        </w:tc>
      </w:tr>
      <w:tr w14:paraId="555B839E">
        <w:tblPrEx>
          <w:tblCellMar>
            <w:top w:w="0" w:type="dxa"/>
            <w:left w:w="108" w:type="dxa"/>
            <w:bottom w:w="0" w:type="dxa"/>
            <w:right w:w="108" w:type="dxa"/>
          </w:tblCellMar>
        </w:tblPrEx>
        <w:trPr>
          <w:trHeight w:val="327" w:hRule="atLeast"/>
        </w:trPr>
        <w:tc>
          <w:tcPr>
            <w:tcW w:w="1671" w:type="dxa"/>
            <w:vMerge w:val="continue"/>
            <w:tcBorders>
              <w:top w:val="single" w:color="000000" w:sz="4" w:space="0"/>
              <w:left w:val="single" w:color="000000" w:sz="4" w:space="0"/>
              <w:bottom w:val="single" w:color="000000" w:sz="4" w:space="0"/>
              <w:right w:val="single" w:color="000000" w:sz="4" w:space="0"/>
            </w:tcBorders>
            <w:noWrap/>
            <w:vAlign w:val="center"/>
          </w:tcPr>
          <w:p w14:paraId="15A38610">
            <w:pPr>
              <w:jc w:val="left"/>
              <w:rPr>
                <w:rFonts w:hint="eastAsia" w:ascii="宋体" w:hAnsi="宋体" w:cs="宋体"/>
                <w:color w:val="000000"/>
                <w:sz w:val="18"/>
                <w:szCs w:val="18"/>
              </w:rPr>
            </w:pPr>
          </w:p>
        </w:tc>
        <w:tc>
          <w:tcPr>
            <w:tcW w:w="4540" w:type="dxa"/>
            <w:gridSpan w:val="3"/>
            <w:tcBorders>
              <w:top w:val="single" w:color="000000" w:sz="4" w:space="0"/>
              <w:left w:val="single" w:color="000000" w:sz="4" w:space="0"/>
              <w:bottom w:val="single" w:color="000000" w:sz="4" w:space="0"/>
              <w:right w:val="single" w:color="000000" w:sz="4" w:space="0"/>
            </w:tcBorders>
            <w:noWrap/>
            <w:vAlign w:val="center"/>
          </w:tcPr>
          <w:p w14:paraId="711DFE2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作业过程中是否与其他动作机构产生干涉</w:t>
            </w:r>
          </w:p>
        </w:tc>
        <w:tc>
          <w:tcPr>
            <w:tcW w:w="3299" w:type="dxa"/>
            <w:tcBorders>
              <w:top w:val="single" w:color="000000" w:sz="4" w:space="0"/>
              <w:left w:val="single" w:color="000000" w:sz="4" w:space="0"/>
              <w:bottom w:val="single" w:color="000000" w:sz="4" w:space="0"/>
              <w:right w:val="single" w:color="000000" w:sz="4" w:space="0"/>
            </w:tcBorders>
            <w:noWrap/>
            <w:vAlign w:val="center"/>
          </w:tcPr>
          <w:p w14:paraId="4077FFE8">
            <w:pPr>
              <w:rPr>
                <w:rFonts w:hint="eastAsia" w:ascii="宋体" w:hAnsi="宋体" w:cs="宋体"/>
                <w:color w:val="000000"/>
                <w:sz w:val="18"/>
                <w:szCs w:val="18"/>
                <w:highlight w:val="yellow"/>
              </w:rPr>
            </w:pPr>
          </w:p>
        </w:tc>
      </w:tr>
      <w:tr w14:paraId="6BE1AD35">
        <w:tblPrEx>
          <w:tblCellMar>
            <w:top w:w="0" w:type="dxa"/>
            <w:left w:w="108" w:type="dxa"/>
            <w:bottom w:w="0" w:type="dxa"/>
            <w:right w:w="108" w:type="dxa"/>
          </w:tblCellMar>
        </w:tblPrEx>
        <w:trPr>
          <w:trHeight w:val="327" w:hRule="atLeast"/>
        </w:trPr>
        <w:tc>
          <w:tcPr>
            <w:tcW w:w="1671" w:type="dxa"/>
            <w:vMerge w:val="restart"/>
            <w:tcBorders>
              <w:top w:val="single" w:color="000000" w:sz="4" w:space="0"/>
              <w:left w:val="single" w:color="000000" w:sz="4" w:space="0"/>
              <w:bottom w:val="single" w:color="000000" w:sz="4" w:space="0"/>
              <w:right w:val="single" w:color="000000" w:sz="4" w:space="0"/>
            </w:tcBorders>
            <w:noWrap/>
            <w:vAlign w:val="center"/>
          </w:tcPr>
          <w:p w14:paraId="0472FFC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卸料机构</w:t>
            </w:r>
          </w:p>
        </w:tc>
        <w:tc>
          <w:tcPr>
            <w:tcW w:w="4540" w:type="dxa"/>
            <w:gridSpan w:val="3"/>
            <w:tcBorders>
              <w:top w:val="single" w:color="000000" w:sz="4" w:space="0"/>
              <w:left w:val="single" w:color="000000" w:sz="4" w:space="0"/>
              <w:bottom w:val="single" w:color="000000" w:sz="4" w:space="0"/>
              <w:right w:val="single" w:color="000000" w:sz="4" w:space="0"/>
            </w:tcBorders>
            <w:noWrap/>
            <w:vAlign w:val="center"/>
          </w:tcPr>
          <w:p w14:paraId="61443E8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卸料是否平稳，是否产生卡死和补偿现象</w:t>
            </w:r>
          </w:p>
        </w:tc>
        <w:tc>
          <w:tcPr>
            <w:tcW w:w="3299" w:type="dxa"/>
            <w:tcBorders>
              <w:top w:val="single" w:color="000000" w:sz="4" w:space="0"/>
              <w:left w:val="single" w:color="000000" w:sz="4" w:space="0"/>
              <w:bottom w:val="single" w:color="000000" w:sz="4" w:space="0"/>
              <w:right w:val="single" w:color="000000" w:sz="4" w:space="0"/>
            </w:tcBorders>
            <w:noWrap/>
            <w:vAlign w:val="center"/>
          </w:tcPr>
          <w:p w14:paraId="1B8D87A7">
            <w:pPr>
              <w:rPr>
                <w:rFonts w:hint="eastAsia" w:ascii="宋体" w:hAnsi="宋体" w:cs="宋体"/>
                <w:color w:val="000000"/>
                <w:sz w:val="18"/>
                <w:szCs w:val="18"/>
                <w:highlight w:val="yellow"/>
              </w:rPr>
            </w:pPr>
          </w:p>
        </w:tc>
      </w:tr>
      <w:tr w14:paraId="4B08DE9A">
        <w:tblPrEx>
          <w:tblCellMar>
            <w:top w:w="0" w:type="dxa"/>
            <w:left w:w="108" w:type="dxa"/>
            <w:bottom w:w="0" w:type="dxa"/>
            <w:right w:w="108" w:type="dxa"/>
          </w:tblCellMar>
        </w:tblPrEx>
        <w:trPr>
          <w:trHeight w:val="327" w:hRule="atLeast"/>
        </w:trPr>
        <w:tc>
          <w:tcPr>
            <w:tcW w:w="1671" w:type="dxa"/>
            <w:vMerge w:val="continue"/>
            <w:tcBorders>
              <w:top w:val="single" w:color="000000" w:sz="4" w:space="0"/>
              <w:left w:val="single" w:color="000000" w:sz="4" w:space="0"/>
              <w:bottom w:val="single" w:color="000000" w:sz="4" w:space="0"/>
              <w:right w:val="single" w:color="000000" w:sz="4" w:space="0"/>
            </w:tcBorders>
            <w:noWrap/>
            <w:vAlign w:val="center"/>
          </w:tcPr>
          <w:p w14:paraId="01221A6F">
            <w:pPr>
              <w:rPr>
                <w:rFonts w:hint="eastAsia" w:ascii="宋体" w:hAnsi="宋体" w:cs="宋体"/>
                <w:color w:val="000000"/>
                <w:sz w:val="18"/>
                <w:szCs w:val="18"/>
              </w:rPr>
            </w:pPr>
          </w:p>
        </w:tc>
        <w:tc>
          <w:tcPr>
            <w:tcW w:w="4540" w:type="dxa"/>
            <w:gridSpan w:val="3"/>
            <w:tcBorders>
              <w:top w:val="single" w:color="000000" w:sz="4" w:space="0"/>
              <w:left w:val="single" w:color="000000" w:sz="4" w:space="0"/>
              <w:bottom w:val="single" w:color="000000" w:sz="4" w:space="0"/>
              <w:right w:val="single" w:color="000000" w:sz="4" w:space="0"/>
            </w:tcBorders>
            <w:noWrap/>
            <w:vAlign w:val="center"/>
          </w:tcPr>
          <w:p w14:paraId="1A34402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是否有明显偏摆现象</w:t>
            </w:r>
          </w:p>
        </w:tc>
        <w:tc>
          <w:tcPr>
            <w:tcW w:w="3299" w:type="dxa"/>
            <w:tcBorders>
              <w:top w:val="single" w:color="000000" w:sz="4" w:space="0"/>
              <w:left w:val="single" w:color="000000" w:sz="4" w:space="0"/>
              <w:bottom w:val="single" w:color="000000" w:sz="4" w:space="0"/>
              <w:right w:val="single" w:color="000000" w:sz="4" w:space="0"/>
            </w:tcBorders>
            <w:noWrap/>
            <w:vAlign w:val="center"/>
          </w:tcPr>
          <w:p w14:paraId="168E16E5">
            <w:pPr>
              <w:rPr>
                <w:rFonts w:hint="eastAsia" w:ascii="宋体" w:hAnsi="宋体" w:cs="宋体"/>
                <w:color w:val="000000"/>
                <w:sz w:val="18"/>
                <w:szCs w:val="18"/>
                <w:highlight w:val="yellow"/>
              </w:rPr>
            </w:pPr>
          </w:p>
        </w:tc>
      </w:tr>
      <w:tr w14:paraId="16F0898E">
        <w:tblPrEx>
          <w:tblCellMar>
            <w:top w:w="0" w:type="dxa"/>
            <w:left w:w="108" w:type="dxa"/>
            <w:bottom w:w="0" w:type="dxa"/>
            <w:right w:w="108" w:type="dxa"/>
          </w:tblCellMar>
        </w:tblPrEx>
        <w:trPr>
          <w:trHeight w:val="327" w:hRule="atLeast"/>
        </w:trPr>
        <w:tc>
          <w:tcPr>
            <w:tcW w:w="1671" w:type="dxa"/>
            <w:vMerge w:val="continue"/>
            <w:tcBorders>
              <w:top w:val="single" w:color="000000" w:sz="4" w:space="0"/>
              <w:left w:val="single" w:color="000000" w:sz="4" w:space="0"/>
              <w:bottom w:val="single" w:color="000000" w:sz="4" w:space="0"/>
              <w:right w:val="single" w:color="000000" w:sz="4" w:space="0"/>
            </w:tcBorders>
            <w:noWrap/>
            <w:vAlign w:val="center"/>
          </w:tcPr>
          <w:p w14:paraId="70B9C934">
            <w:pPr>
              <w:rPr>
                <w:rFonts w:hint="eastAsia" w:ascii="宋体" w:hAnsi="宋体" w:cs="宋体"/>
                <w:color w:val="000000"/>
                <w:sz w:val="18"/>
                <w:szCs w:val="18"/>
              </w:rPr>
            </w:pPr>
          </w:p>
        </w:tc>
        <w:tc>
          <w:tcPr>
            <w:tcW w:w="4540" w:type="dxa"/>
            <w:gridSpan w:val="3"/>
            <w:tcBorders>
              <w:top w:val="single" w:color="000000" w:sz="4" w:space="0"/>
              <w:left w:val="single" w:color="000000" w:sz="4" w:space="0"/>
              <w:bottom w:val="single" w:color="000000" w:sz="4" w:space="0"/>
              <w:right w:val="single" w:color="000000" w:sz="4" w:space="0"/>
            </w:tcBorders>
            <w:noWrap/>
            <w:vAlign w:val="center"/>
          </w:tcPr>
          <w:p w14:paraId="4F9E6E9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是否能将车厢内垃圾卸干净</w:t>
            </w:r>
          </w:p>
        </w:tc>
        <w:tc>
          <w:tcPr>
            <w:tcW w:w="3299" w:type="dxa"/>
            <w:tcBorders>
              <w:top w:val="single" w:color="000000" w:sz="4" w:space="0"/>
              <w:left w:val="single" w:color="000000" w:sz="4" w:space="0"/>
              <w:bottom w:val="single" w:color="000000" w:sz="4" w:space="0"/>
              <w:right w:val="single" w:color="000000" w:sz="4" w:space="0"/>
            </w:tcBorders>
            <w:noWrap/>
            <w:vAlign w:val="center"/>
          </w:tcPr>
          <w:p w14:paraId="567CA8BD">
            <w:pPr>
              <w:rPr>
                <w:rFonts w:hint="eastAsia" w:ascii="宋体" w:hAnsi="宋体" w:cs="宋体"/>
                <w:color w:val="000000"/>
                <w:sz w:val="18"/>
                <w:szCs w:val="18"/>
                <w:highlight w:val="yellow"/>
              </w:rPr>
            </w:pPr>
          </w:p>
        </w:tc>
      </w:tr>
      <w:tr w14:paraId="11F7A66A">
        <w:tblPrEx>
          <w:tblCellMar>
            <w:top w:w="0" w:type="dxa"/>
            <w:left w:w="108" w:type="dxa"/>
            <w:bottom w:w="0" w:type="dxa"/>
            <w:right w:w="108" w:type="dxa"/>
          </w:tblCellMar>
        </w:tblPrEx>
        <w:trPr>
          <w:trHeight w:val="338" w:hRule="atLeast"/>
        </w:trPr>
        <w:tc>
          <w:tcPr>
            <w:tcW w:w="1671" w:type="dxa"/>
            <w:tcBorders>
              <w:top w:val="single" w:color="000000" w:sz="4" w:space="0"/>
              <w:left w:val="single" w:color="000000" w:sz="4" w:space="0"/>
              <w:bottom w:val="single" w:color="000000" w:sz="4" w:space="0"/>
              <w:right w:val="single" w:color="000000" w:sz="4" w:space="0"/>
            </w:tcBorders>
            <w:noWrap/>
            <w:vAlign w:val="center"/>
          </w:tcPr>
          <w:p w14:paraId="3C03C36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填装器（卸料门）</w:t>
            </w:r>
          </w:p>
        </w:tc>
        <w:tc>
          <w:tcPr>
            <w:tcW w:w="4540" w:type="dxa"/>
            <w:gridSpan w:val="3"/>
            <w:tcBorders>
              <w:top w:val="single" w:color="000000" w:sz="4" w:space="0"/>
              <w:left w:val="single" w:color="000000" w:sz="4" w:space="0"/>
              <w:bottom w:val="single" w:color="000000" w:sz="4" w:space="0"/>
              <w:right w:val="single" w:color="000000" w:sz="4" w:space="0"/>
            </w:tcBorders>
            <w:noWrap/>
            <w:vAlign w:val="center"/>
          </w:tcPr>
          <w:p w14:paraId="528F09E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与车厢是否锁紧可靠，有无自行开启现象</w:t>
            </w:r>
          </w:p>
        </w:tc>
        <w:tc>
          <w:tcPr>
            <w:tcW w:w="3299" w:type="dxa"/>
            <w:tcBorders>
              <w:top w:val="single" w:color="000000" w:sz="4" w:space="0"/>
              <w:left w:val="single" w:color="000000" w:sz="4" w:space="0"/>
              <w:bottom w:val="single" w:color="000000" w:sz="4" w:space="0"/>
              <w:right w:val="single" w:color="000000" w:sz="4" w:space="0"/>
            </w:tcBorders>
            <w:noWrap/>
            <w:vAlign w:val="center"/>
          </w:tcPr>
          <w:p w14:paraId="310F2EE5">
            <w:pPr>
              <w:rPr>
                <w:rFonts w:hint="eastAsia" w:ascii="宋体" w:hAnsi="宋体" w:cs="宋体"/>
                <w:color w:val="000000"/>
                <w:sz w:val="18"/>
                <w:szCs w:val="18"/>
                <w:highlight w:val="yellow"/>
              </w:rPr>
            </w:pPr>
          </w:p>
        </w:tc>
      </w:tr>
    </w:tbl>
    <w:p w14:paraId="1D1AFD86">
      <w:pPr>
        <w:pStyle w:val="56"/>
        <w:ind w:firstLine="420"/>
      </w:pPr>
    </w:p>
    <w:p w14:paraId="79820FBF">
      <w:pPr>
        <w:pStyle w:val="56"/>
        <w:ind w:firstLine="420"/>
      </w:pPr>
    </w:p>
    <w:p w14:paraId="234104D9">
      <w:pPr>
        <w:pStyle w:val="56"/>
        <w:ind w:firstLine="420"/>
      </w:pPr>
    </w:p>
    <w:p w14:paraId="5C70DE96">
      <w:pPr>
        <w:pStyle w:val="56"/>
        <w:ind w:firstLine="420"/>
      </w:pPr>
    </w:p>
    <w:p w14:paraId="266FABBE">
      <w:pPr>
        <w:pStyle w:val="56"/>
        <w:ind w:firstLine="420"/>
        <w:rPr>
          <w:rFonts w:hint="eastAsia"/>
        </w:rPr>
      </w:pPr>
    </w:p>
    <w:p w14:paraId="1FC52A13">
      <w:pPr>
        <w:pStyle w:val="56"/>
        <w:ind w:firstLine="420"/>
        <w:rPr>
          <w:rFonts w:hint="eastAsia"/>
        </w:rPr>
      </w:pPr>
    </w:p>
    <w:p w14:paraId="1A4B50B7">
      <w:pPr>
        <w:pStyle w:val="56"/>
        <w:ind w:firstLine="420"/>
        <w:sectPr>
          <w:footerReference r:id="rId14" w:type="default"/>
          <w:pgSz w:w="11906" w:h="16838"/>
          <w:pgMar w:top="1928" w:right="1134" w:bottom="1134" w:left="1134" w:header="1418" w:footer="1134" w:gutter="284"/>
          <w:pgNumType w:fmt="decimal" w:start="1"/>
          <w:cols w:space="425" w:num="1"/>
          <w:formProt w:val="0"/>
          <w:docGrid w:linePitch="312" w:charSpace="0"/>
        </w:sectPr>
      </w:pPr>
    </w:p>
    <w:p w14:paraId="41ABDA34">
      <w:pPr>
        <w:pStyle w:val="198"/>
        <w:rPr>
          <w:rFonts w:hint="eastAsia"/>
          <w:vanish w:val="0"/>
        </w:rPr>
      </w:pPr>
    </w:p>
    <w:p w14:paraId="3C4CEF56">
      <w:pPr>
        <w:pStyle w:val="199"/>
        <w:rPr>
          <w:rFonts w:hint="eastAsia"/>
          <w:vanish w:val="0"/>
        </w:rPr>
      </w:pPr>
    </w:p>
    <w:p w14:paraId="7B3EC94B">
      <w:pPr>
        <w:pStyle w:val="76"/>
        <w:spacing w:after="120"/>
        <w:rPr>
          <w:rFonts w:hint="eastAsia"/>
        </w:rPr>
      </w:pPr>
      <w:bookmarkStart w:id="78" w:name="_Toc25931"/>
      <w:r>
        <w:br w:type="textWrapping"/>
      </w:r>
      <w:r>
        <w:rPr>
          <w:rFonts w:hint="eastAsia"/>
        </w:rPr>
        <w:t>（资料性）</w:t>
      </w:r>
      <w:r>
        <w:br w:type="textWrapping"/>
      </w:r>
      <w:r>
        <w:rPr>
          <w:rFonts w:hint="eastAsia"/>
        </w:rPr>
        <w:t>试验记录</w:t>
      </w:r>
      <w:bookmarkEnd w:id="78"/>
    </w:p>
    <w:p w14:paraId="72B9CD2B">
      <w:pPr>
        <w:pStyle w:val="77"/>
        <w:spacing w:before="120" w:after="120"/>
        <w:rPr>
          <w:rFonts w:hint="eastAsia"/>
        </w:rPr>
      </w:pPr>
      <w:r>
        <w:rPr>
          <w:rFonts w:hint="eastAsia"/>
        </w:rPr>
        <w:t>试验记录表</w:t>
      </w:r>
    </w:p>
    <w:tbl>
      <w:tblPr>
        <w:tblStyle w:val="26"/>
        <w:tblpPr w:leftFromText="180" w:rightFromText="180" w:vertAnchor="text" w:horzAnchor="page" w:tblpX="1533" w:tblpY="22"/>
        <w:tblOverlap w:val="never"/>
        <w:tblW w:w="9240" w:type="dxa"/>
        <w:tblInd w:w="0" w:type="dxa"/>
        <w:tblLayout w:type="fixed"/>
        <w:tblCellMar>
          <w:top w:w="0" w:type="dxa"/>
          <w:left w:w="108" w:type="dxa"/>
          <w:bottom w:w="0" w:type="dxa"/>
          <w:right w:w="108" w:type="dxa"/>
        </w:tblCellMar>
      </w:tblPr>
      <w:tblGrid>
        <w:gridCol w:w="2928"/>
        <w:gridCol w:w="996"/>
        <w:gridCol w:w="1080"/>
        <w:gridCol w:w="948"/>
        <w:gridCol w:w="1116"/>
        <w:gridCol w:w="1140"/>
        <w:gridCol w:w="1032"/>
      </w:tblGrid>
      <w:tr w14:paraId="4BA540F4">
        <w:tblPrEx>
          <w:tblCellMar>
            <w:top w:w="0" w:type="dxa"/>
            <w:left w:w="108" w:type="dxa"/>
            <w:bottom w:w="0" w:type="dxa"/>
            <w:right w:w="108" w:type="dxa"/>
          </w:tblCellMar>
        </w:tblPrEx>
        <w:trPr>
          <w:trHeight w:val="327" w:hRule="atLeast"/>
        </w:trPr>
        <w:tc>
          <w:tcPr>
            <w:tcW w:w="2928" w:type="dxa"/>
            <w:tcBorders>
              <w:top w:val="single" w:color="000000" w:sz="4" w:space="0"/>
              <w:left w:val="single" w:color="000000" w:sz="4" w:space="0"/>
              <w:bottom w:val="single" w:color="000000" w:sz="4" w:space="0"/>
              <w:right w:val="single" w:color="000000" w:sz="4" w:space="0"/>
            </w:tcBorders>
            <w:noWrap/>
            <w:vAlign w:val="center"/>
          </w:tcPr>
          <w:p w14:paraId="655682C1">
            <w:pPr>
              <w:widowControl/>
              <w:jc w:val="center"/>
              <w:textAlignment w:val="center"/>
              <w:rPr>
                <w:rFonts w:hint="eastAsia" w:ascii="宋体" w:hAnsi="宋体" w:cs="宋体"/>
                <w:color w:val="000000"/>
                <w:kern w:val="0"/>
                <w:sz w:val="18"/>
                <w:szCs w:val="18"/>
                <w:lang w:bidi="ar"/>
              </w:rPr>
            </w:pPr>
          </w:p>
        </w:tc>
        <w:tc>
          <w:tcPr>
            <w:tcW w:w="3024" w:type="dxa"/>
            <w:gridSpan w:val="3"/>
            <w:tcBorders>
              <w:top w:val="single" w:color="000000" w:sz="4" w:space="0"/>
              <w:left w:val="single" w:color="000000" w:sz="4" w:space="0"/>
              <w:bottom w:val="single" w:color="000000" w:sz="4" w:space="0"/>
              <w:right w:val="single" w:color="000000" w:sz="4" w:space="0"/>
            </w:tcBorders>
            <w:noWrap/>
            <w:vAlign w:val="center"/>
          </w:tcPr>
          <w:p w14:paraId="4B5B7ED0">
            <w:pPr>
              <w:jc w:val="center"/>
              <w:rPr>
                <w:rFonts w:hint="eastAsia" w:ascii="宋体" w:hAnsi="宋体" w:cs="宋体"/>
                <w:color w:val="000000"/>
                <w:sz w:val="18"/>
                <w:szCs w:val="18"/>
              </w:rPr>
            </w:pPr>
            <w:r>
              <w:rPr>
                <w:rFonts w:hint="eastAsia" w:ascii="宋体" w:hAnsi="宋体" w:cs="宋体"/>
                <w:color w:val="000000"/>
                <w:sz w:val="18"/>
                <w:szCs w:val="18"/>
              </w:rPr>
              <w:t>m≤50kg</w:t>
            </w:r>
          </w:p>
        </w:tc>
        <w:tc>
          <w:tcPr>
            <w:tcW w:w="3288" w:type="dxa"/>
            <w:gridSpan w:val="3"/>
            <w:tcBorders>
              <w:top w:val="single" w:color="000000" w:sz="4" w:space="0"/>
              <w:left w:val="single" w:color="000000" w:sz="4" w:space="0"/>
              <w:bottom w:val="single" w:color="000000" w:sz="4" w:space="0"/>
              <w:right w:val="single" w:color="000000" w:sz="4" w:space="0"/>
            </w:tcBorders>
            <w:noWrap/>
            <w:vAlign w:val="center"/>
          </w:tcPr>
          <w:p w14:paraId="7F0A3574">
            <w:pPr>
              <w:jc w:val="center"/>
              <w:rPr>
                <w:rFonts w:hint="eastAsia" w:ascii="宋体" w:hAnsi="宋体" w:cs="宋体"/>
                <w:color w:val="000000"/>
                <w:sz w:val="18"/>
                <w:szCs w:val="18"/>
              </w:rPr>
            </w:pPr>
            <w:r>
              <w:rPr>
                <w:rFonts w:hint="eastAsia" w:ascii="宋体" w:hAnsi="宋体" w:cs="宋体"/>
                <w:color w:val="000000"/>
                <w:sz w:val="18"/>
                <w:szCs w:val="18"/>
              </w:rPr>
              <w:t>50kg&lt;m≤允许的最大载荷质量</w:t>
            </w:r>
          </w:p>
        </w:tc>
      </w:tr>
      <w:tr w14:paraId="4B376362">
        <w:tblPrEx>
          <w:tblCellMar>
            <w:top w:w="0" w:type="dxa"/>
            <w:left w:w="108" w:type="dxa"/>
            <w:bottom w:w="0" w:type="dxa"/>
            <w:right w:w="108" w:type="dxa"/>
          </w:tblCellMar>
        </w:tblPrEx>
        <w:trPr>
          <w:trHeight w:val="327" w:hRule="atLeast"/>
        </w:trPr>
        <w:tc>
          <w:tcPr>
            <w:tcW w:w="2928" w:type="dxa"/>
            <w:tcBorders>
              <w:top w:val="single" w:color="000000" w:sz="4" w:space="0"/>
              <w:left w:val="single" w:color="000000" w:sz="4" w:space="0"/>
              <w:bottom w:val="single" w:color="000000" w:sz="4" w:space="0"/>
              <w:right w:val="single" w:color="000000" w:sz="4" w:space="0"/>
            </w:tcBorders>
            <w:noWrap/>
            <w:vAlign w:val="center"/>
          </w:tcPr>
          <w:p w14:paraId="7184DA76">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校核秤毛重值L</w:t>
            </w:r>
            <w:r>
              <w:rPr>
                <w:rFonts w:hint="eastAsia" w:ascii="宋体" w:hAnsi="宋体" w:cs="宋体"/>
                <w:color w:val="000000"/>
                <w:kern w:val="0"/>
                <w:sz w:val="18"/>
                <w:szCs w:val="18"/>
                <w:vertAlign w:val="subscript"/>
                <w:lang w:bidi="ar"/>
              </w:rPr>
              <w:t>1</w:t>
            </w:r>
            <w:r>
              <w:rPr>
                <w:rFonts w:hint="eastAsia" w:ascii="宋体" w:hAnsi="宋体" w:cs="宋体"/>
                <w:color w:val="000000"/>
                <w:kern w:val="0"/>
                <w:sz w:val="18"/>
                <w:szCs w:val="18"/>
                <w:lang w:bidi="ar"/>
              </w:rPr>
              <w:t>（kg）</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6F3466E8">
            <w:pPr>
              <w:jc w:val="center"/>
              <w:rPr>
                <w:rFonts w:hint="eastAsia" w:ascii="宋体"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247FB51">
            <w:pPr>
              <w:jc w:val="center"/>
              <w:rPr>
                <w:rFonts w:hint="eastAsia"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0010C9BF">
            <w:pPr>
              <w:jc w:val="center"/>
              <w:rPr>
                <w:rFonts w:hint="eastAsia" w:ascii="宋体" w:hAnsi="宋体" w:cs="宋体"/>
                <w:color w:val="000000"/>
                <w:sz w:val="18"/>
                <w:szCs w:val="18"/>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52D645A2">
            <w:pPr>
              <w:jc w:val="center"/>
              <w:rPr>
                <w:rFonts w:hint="eastAsia" w:ascii="宋体" w:hAnsi="宋体" w:cs="宋体"/>
                <w:color w:val="000000"/>
                <w:sz w:val="18"/>
                <w:szCs w:val="18"/>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903A258">
            <w:pPr>
              <w:jc w:val="center"/>
              <w:rPr>
                <w:rFonts w:hint="eastAsia" w:ascii="宋体" w:hAnsi="宋体" w:cs="宋体"/>
                <w:color w:val="000000"/>
                <w:sz w:val="18"/>
                <w:szCs w:val="18"/>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3F2EAE0C">
            <w:pPr>
              <w:jc w:val="center"/>
              <w:rPr>
                <w:rFonts w:hint="eastAsia" w:ascii="宋体" w:hAnsi="宋体" w:cs="宋体"/>
                <w:color w:val="000000"/>
                <w:sz w:val="18"/>
                <w:szCs w:val="18"/>
              </w:rPr>
            </w:pPr>
          </w:p>
        </w:tc>
      </w:tr>
      <w:tr w14:paraId="6A2DA544">
        <w:tblPrEx>
          <w:tblCellMar>
            <w:top w:w="0" w:type="dxa"/>
            <w:left w:w="108" w:type="dxa"/>
            <w:bottom w:w="0" w:type="dxa"/>
            <w:right w:w="108" w:type="dxa"/>
          </w:tblCellMar>
        </w:tblPrEx>
        <w:trPr>
          <w:trHeight w:val="327" w:hRule="atLeast"/>
        </w:trPr>
        <w:tc>
          <w:tcPr>
            <w:tcW w:w="2928" w:type="dxa"/>
            <w:tcBorders>
              <w:top w:val="single" w:color="000000" w:sz="4" w:space="0"/>
              <w:left w:val="single" w:color="000000" w:sz="4" w:space="0"/>
              <w:bottom w:val="single" w:color="000000" w:sz="4" w:space="0"/>
              <w:right w:val="single" w:color="000000" w:sz="4" w:space="0"/>
            </w:tcBorders>
            <w:noWrap/>
            <w:vAlign w:val="center"/>
          </w:tcPr>
          <w:p w14:paraId="2C2DE39F">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校核秤空载垃圾桶称重L</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（kg）</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5BFBB83B">
            <w:pPr>
              <w:widowControl/>
              <w:jc w:val="center"/>
              <w:textAlignment w:val="center"/>
              <w:rPr>
                <w:rFonts w:hint="eastAsia" w:ascii="宋体" w:hAnsi="宋体" w:cs="宋体"/>
                <w:color w:val="000000"/>
                <w:kern w:val="0"/>
                <w:sz w:val="18"/>
                <w:szCs w:val="18"/>
                <w:lang w:bidi="ar"/>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4F6A49D">
            <w:pPr>
              <w:widowControl/>
              <w:jc w:val="center"/>
              <w:textAlignment w:val="center"/>
              <w:rPr>
                <w:rFonts w:hint="eastAsia" w:ascii="宋体" w:hAnsi="宋体" w:cs="宋体"/>
                <w:color w:val="000000"/>
                <w:kern w:val="0"/>
                <w:sz w:val="18"/>
                <w:szCs w:val="18"/>
                <w:lang w:bidi="ar"/>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17D92497">
            <w:pPr>
              <w:widowControl/>
              <w:jc w:val="center"/>
              <w:textAlignment w:val="center"/>
              <w:rPr>
                <w:rFonts w:hint="eastAsia" w:ascii="宋体" w:hAnsi="宋体" w:cs="宋体"/>
                <w:color w:val="000000"/>
                <w:kern w:val="0"/>
                <w:sz w:val="18"/>
                <w:szCs w:val="18"/>
                <w:lang w:bidi="ar"/>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637E3E10">
            <w:pPr>
              <w:jc w:val="center"/>
              <w:rPr>
                <w:rFonts w:hint="eastAsia" w:ascii="宋体" w:hAnsi="宋体" w:cs="宋体"/>
                <w:color w:val="000000"/>
                <w:sz w:val="18"/>
                <w:szCs w:val="18"/>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6BF05C45">
            <w:pPr>
              <w:jc w:val="center"/>
              <w:rPr>
                <w:rFonts w:hint="eastAsia" w:ascii="宋体" w:hAnsi="宋体" w:cs="宋体"/>
                <w:color w:val="000000"/>
                <w:sz w:val="18"/>
                <w:szCs w:val="18"/>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5604A628">
            <w:pPr>
              <w:jc w:val="center"/>
              <w:rPr>
                <w:rFonts w:hint="eastAsia" w:ascii="宋体" w:hAnsi="宋体" w:cs="宋体"/>
                <w:color w:val="000000"/>
                <w:sz w:val="18"/>
                <w:szCs w:val="18"/>
              </w:rPr>
            </w:pPr>
          </w:p>
        </w:tc>
      </w:tr>
      <w:tr w14:paraId="15B305D7">
        <w:tblPrEx>
          <w:tblCellMar>
            <w:top w:w="0" w:type="dxa"/>
            <w:left w:w="108" w:type="dxa"/>
            <w:bottom w:w="0" w:type="dxa"/>
            <w:right w:w="108" w:type="dxa"/>
          </w:tblCellMar>
        </w:tblPrEx>
        <w:trPr>
          <w:trHeight w:val="327" w:hRule="atLeast"/>
        </w:trPr>
        <w:tc>
          <w:tcPr>
            <w:tcW w:w="2928" w:type="dxa"/>
            <w:tcBorders>
              <w:top w:val="single" w:color="000000" w:sz="4" w:space="0"/>
              <w:left w:val="single" w:color="000000" w:sz="4" w:space="0"/>
              <w:bottom w:val="single" w:color="000000" w:sz="4" w:space="0"/>
              <w:right w:val="single" w:color="000000" w:sz="4" w:space="0"/>
            </w:tcBorders>
            <w:noWrap/>
            <w:vAlign w:val="center"/>
          </w:tcPr>
          <w:p w14:paraId="2A7A7EF7">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校核秤参考质量L=L</w:t>
            </w:r>
            <w:r>
              <w:rPr>
                <w:rFonts w:hint="eastAsia" w:ascii="宋体" w:hAnsi="宋体" w:cs="宋体"/>
                <w:color w:val="000000"/>
                <w:kern w:val="0"/>
                <w:sz w:val="18"/>
                <w:szCs w:val="18"/>
                <w:vertAlign w:val="subscript"/>
                <w:lang w:bidi="ar"/>
              </w:rPr>
              <w:t>1</w:t>
            </w:r>
            <w:r>
              <w:rPr>
                <w:rFonts w:hint="eastAsia" w:ascii="宋体" w:hAnsi="宋体" w:cs="宋体"/>
                <w:color w:val="000000"/>
                <w:kern w:val="0"/>
                <w:sz w:val="18"/>
                <w:szCs w:val="18"/>
                <w:lang w:bidi="ar"/>
              </w:rPr>
              <w:t>-L</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 xml:space="preserve"> (kg)</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557BDD5C">
            <w:pPr>
              <w:jc w:val="center"/>
              <w:rPr>
                <w:rFonts w:hint="eastAsia" w:ascii="宋体"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2462229A">
            <w:pPr>
              <w:jc w:val="center"/>
              <w:rPr>
                <w:rFonts w:hint="eastAsia"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2630DB2A">
            <w:pPr>
              <w:jc w:val="center"/>
              <w:rPr>
                <w:rFonts w:hint="eastAsia" w:ascii="宋体" w:hAnsi="宋体" w:cs="宋体"/>
                <w:color w:val="000000"/>
                <w:sz w:val="18"/>
                <w:szCs w:val="18"/>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26C0B47E">
            <w:pPr>
              <w:jc w:val="center"/>
              <w:rPr>
                <w:rFonts w:hint="eastAsia" w:ascii="宋体" w:hAnsi="宋体" w:cs="宋体"/>
                <w:color w:val="000000"/>
                <w:sz w:val="18"/>
                <w:szCs w:val="18"/>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54D758F">
            <w:pPr>
              <w:jc w:val="center"/>
              <w:rPr>
                <w:rFonts w:hint="eastAsia" w:ascii="宋体" w:hAnsi="宋体" w:cs="宋体"/>
                <w:color w:val="000000"/>
                <w:sz w:val="18"/>
                <w:szCs w:val="18"/>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4313002E">
            <w:pPr>
              <w:jc w:val="center"/>
              <w:rPr>
                <w:rFonts w:hint="eastAsia" w:ascii="宋体" w:hAnsi="宋体" w:cs="宋体"/>
                <w:color w:val="000000"/>
                <w:sz w:val="18"/>
                <w:szCs w:val="18"/>
              </w:rPr>
            </w:pPr>
          </w:p>
        </w:tc>
      </w:tr>
      <w:tr w14:paraId="45B15182">
        <w:tblPrEx>
          <w:tblCellMar>
            <w:top w:w="0" w:type="dxa"/>
            <w:left w:w="108" w:type="dxa"/>
            <w:bottom w:w="0" w:type="dxa"/>
            <w:right w:w="108" w:type="dxa"/>
          </w:tblCellMar>
        </w:tblPrEx>
        <w:trPr>
          <w:trHeight w:val="327" w:hRule="atLeast"/>
        </w:trPr>
        <w:tc>
          <w:tcPr>
            <w:tcW w:w="2928" w:type="dxa"/>
            <w:tcBorders>
              <w:top w:val="single" w:color="000000" w:sz="4" w:space="0"/>
              <w:left w:val="single" w:color="000000" w:sz="4" w:space="0"/>
              <w:bottom w:val="single" w:color="000000" w:sz="4" w:space="0"/>
              <w:right w:val="single" w:color="000000" w:sz="4" w:space="0"/>
            </w:tcBorders>
            <w:noWrap/>
            <w:vAlign w:val="center"/>
          </w:tcPr>
          <w:p w14:paraId="26AB0889">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称重系统毛重值I</w:t>
            </w:r>
            <w:r>
              <w:rPr>
                <w:rFonts w:hint="eastAsia" w:ascii="宋体" w:hAnsi="宋体" w:cs="宋体"/>
                <w:color w:val="000000"/>
                <w:kern w:val="0"/>
                <w:sz w:val="18"/>
                <w:szCs w:val="18"/>
                <w:vertAlign w:val="subscript"/>
                <w:lang w:bidi="ar"/>
              </w:rPr>
              <w:t>1</w:t>
            </w:r>
            <w:r>
              <w:rPr>
                <w:rFonts w:hint="eastAsia" w:ascii="宋体" w:hAnsi="宋体" w:cs="宋体"/>
                <w:color w:val="000000"/>
                <w:kern w:val="0"/>
                <w:sz w:val="18"/>
                <w:szCs w:val="18"/>
                <w:lang w:bidi="ar"/>
              </w:rPr>
              <w:t>（kg）</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3242945F">
            <w:pPr>
              <w:jc w:val="center"/>
              <w:rPr>
                <w:rFonts w:hint="eastAsia" w:ascii="宋体"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08FCF70">
            <w:pPr>
              <w:jc w:val="center"/>
              <w:rPr>
                <w:rFonts w:hint="eastAsia"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4577B3FF">
            <w:pPr>
              <w:jc w:val="center"/>
              <w:rPr>
                <w:rFonts w:hint="eastAsia" w:ascii="宋体" w:hAnsi="宋体" w:cs="宋体"/>
                <w:color w:val="000000"/>
                <w:sz w:val="18"/>
                <w:szCs w:val="18"/>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3AA34F90">
            <w:pPr>
              <w:jc w:val="center"/>
              <w:rPr>
                <w:rFonts w:hint="eastAsia" w:ascii="宋体" w:hAnsi="宋体" w:cs="宋体"/>
                <w:color w:val="000000"/>
                <w:sz w:val="18"/>
                <w:szCs w:val="18"/>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017DB64B">
            <w:pPr>
              <w:jc w:val="center"/>
              <w:rPr>
                <w:rFonts w:hint="eastAsia" w:ascii="宋体" w:hAnsi="宋体" w:cs="宋体"/>
                <w:color w:val="000000"/>
                <w:sz w:val="18"/>
                <w:szCs w:val="18"/>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78425C93">
            <w:pPr>
              <w:jc w:val="center"/>
              <w:rPr>
                <w:rFonts w:hint="eastAsia" w:ascii="宋体" w:hAnsi="宋体" w:cs="宋体"/>
                <w:color w:val="000000"/>
                <w:sz w:val="18"/>
                <w:szCs w:val="18"/>
              </w:rPr>
            </w:pPr>
          </w:p>
        </w:tc>
      </w:tr>
      <w:tr w14:paraId="2F2F5BED">
        <w:tblPrEx>
          <w:tblCellMar>
            <w:top w:w="0" w:type="dxa"/>
            <w:left w:w="108" w:type="dxa"/>
            <w:bottom w:w="0" w:type="dxa"/>
            <w:right w:w="108" w:type="dxa"/>
          </w:tblCellMar>
        </w:tblPrEx>
        <w:trPr>
          <w:trHeight w:val="327" w:hRule="atLeast"/>
        </w:trPr>
        <w:tc>
          <w:tcPr>
            <w:tcW w:w="2928" w:type="dxa"/>
            <w:tcBorders>
              <w:top w:val="single" w:color="000000" w:sz="4" w:space="0"/>
              <w:left w:val="single" w:color="000000" w:sz="4" w:space="0"/>
              <w:bottom w:val="single" w:color="000000" w:sz="4" w:space="0"/>
              <w:right w:val="single" w:color="000000" w:sz="4" w:space="0"/>
            </w:tcBorders>
            <w:noWrap/>
            <w:vAlign w:val="center"/>
          </w:tcPr>
          <w:p w14:paraId="298BD5DD">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称重系统垃圾桶重量值I</w:t>
            </w:r>
            <w:r>
              <w:rPr>
                <w:rFonts w:hint="eastAsia" w:ascii="宋体" w:hAnsi="宋体" w:cs="宋体"/>
                <w:color w:val="000000"/>
                <w:kern w:val="0"/>
                <w:sz w:val="18"/>
                <w:szCs w:val="18"/>
                <w:vertAlign w:val="subscript"/>
                <w:lang w:bidi="ar"/>
              </w:rPr>
              <w:t>2</w:t>
            </w:r>
            <w:r>
              <w:rPr>
                <w:rFonts w:hint="eastAsia" w:ascii="宋体" w:hAnsi="宋体" w:cs="宋体"/>
                <w:color w:val="000000"/>
                <w:kern w:val="0"/>
                <w:sz w:val="18"/>
                <w:szCs w:val="18"/>
                <w:lang w:bidi="ar"/>
              </w:rPr>
              <w:t>（kg）</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2A865C91">
            <w:pPr>
              <w:widowControl/>
              <w:jc w:val="center"/>
              <w:textAlignment w:val="center"/>
              <w:rPr>
                <w:rFonts w:hint="eastAsia" w:ascii="宋体" w:hAnsi="宋体" w:cs="宋体"/>
                <w:color w:val="000000"/>
                <w:kern w:val="0"/>
                <w:sz w:val="18"/>
                <w:szCs w:val="18"/>
                <w:lang w:bidi="ar"/>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5734DA6B">
            <w:pPr>
              <w:widowControl/>
              <w:jc w:val="center"/>
              <w:textAlignment w:val="center"/>
              <w:rPr>
                <w:rFonts w:hint="eastAsia" w:ascii="宋体" w:hAnsi="宋体" w:cs="宋体"/>
                <w:color w:val="000000"/>
                <w:kern w:val="0"/>
                <w:sz w:val="18"/>
                <w:szCs w:val="18"/>
                <w:lang w:bidi="ar"/>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3D13DCA5">
            <w:pPr>
              <w:widowControl/>
              <w:jc w:val="center"/>
              <w:textAlignment w:val="center"/>
              <w:rPr>
                <w:rFonts w:hint="eastAsia" w:ascii="宋体" w:hAnsi="宋体" w:cs="宋体"/>
                <w:color w:val="000000"/>
                <w:kern w:val="0"/>
                <w:sz w:val="18"/>
                <w:szCs w:val="18"/>
                <w:lang w:bidi="ar"/>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72F40F27">
            <w:pPr>
              <w:jc w:val="center"/>
              <w:rPr>
                <w:rFonts w:hint="eastAsia" w:ascii="宋体" w:hAnsi="宋体" w:cs="宋体"/>
                <w:color w:val="000000"/>
                <w:sz w:val="18"/>
                <w:szCs w:val="18"/>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4B33C70F">
            <w:pPr>
              <w:jc w:val="center"/>
              <w:rPr>
                <w:rFonts w:hint="eastAsia" w:ascii="宋体" w:hAnsi="宋体" w:cs="宋体"/>
                <w:color w:val="000000"/>
                <w:sz w:val="18"/>
                <w:szCs w:val="18"/>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1827C1DC">
            <w:pPr>
              <w:jc w:val="center"/>
              <w:rPr>
                <w:rFonts w:hint="eastAsia" w:ascii="宋体" w:hAnsi="宋体" w:cs="宋体"/>
                <w:color w:val="000000"/>
                <w:sz w:val="18"/>
                <w:szCs w:val="18"/>
              </w:rPr>
            </w:pPr>
          </w:p>
        </w:tc>
      </w:tr>
      <w:tr w14:paraId="7910C3FD">
        <w:tblPrEx>
          <w:tblCellMar>
            <w:top w:w="0" w:type="dxa"/>
            <w:left w:w="108" w:type="dxa"/>
            <w:bottom w:w="0" w:type="dxa"/>
            <w:right w:w="108" w:type="dxa"/>
          </w:tblCellMar>
        </w:tblPrEx>
        <w:trPr>
          <w:trHeight w:val="327" w:hRule="atLeast"/>
        </w:trPr>
        <w:tc>
          <w:tcPr>
            <w:tcW w:w="2928" w:type="dxa"/>
            <w:tcBorders>
              <w:top w:val="single" w:color="000000" w:sz="4" w:space="0"/>
              <w:left w:val="single" w:color="000000" w:sz="4" w:space="0"/>
              <w:bottom w:val="single" w:color="000000" w:sz="4" w:space="0"/>
              <w:right w:val="single" w:color="000000" w:sz="4" w:space="0"/>
            </w:tcBorders>
            <w:noWrap/>
            <w:vAlign w:val="center"/>
          </w:tcPr>
          <w:p w14:paraId="37E7F77A">
            <w:pPr>
              <w:widowControl/>
              <w:jc w:val="left"/>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称重系统净重值 I</w:t>
            </w:r>
            <w:r>
              <w:rPr>
                <w:rFonts w:hint="eastAsia" w:ascii="宋体" w:hAnsi="宋体" w:cs="宋体"/>
                <w:color w:val="000000"/>
                <w:kern w:val="0"/>
                <w:sz w:val="18"/>
                <w:szCs w:val="18"/>
                <w:vertAlign w:val="subscript"/>
                <w:lang w:bidi="ar"/>
              </w:rPr>
              <w:t>3</w:t>
            </w:r>
            <w:r>
              <w:rPr>
                <w:rFonts w:hint="eastAsia" w:ascii="宋体" w:hAnsi="宋体" w:cs="宋体"/>
                <w:color w:val="000000"/>
                <w:kern w:val="0"/>
                <w:sz w:val="18"/>
                <w:szCs w:val="18"/>
                <w:lang w:bidi="ar"/>
              </w:rPr>
              <w:t xml:space="preserve"> （kg）</w:t>
            </w: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51778A73">
            <w:pPr>
              <w:jc w:val="center"/>
              <w:rPr>
                <w:rFonts w:hint="eastAsia" w:ascii="宋体" w:hAnsi="宋体" w:cs="宋体"/>
                <w:color w:val="000000"/>
                <w:sz w:val="18"/>
                <w:szCs w:val="18"/>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6A8718A8">
            <w:pPr>
              <w:jc w:val="center"/>
              <w:rPr>
                <w:rFonts w:hint="eastAsia" w:ascii="宋体" w:hAnsi="宋体" w:cs="宋体"/>
                <w:color w:val="000000"/>
                <w:sz w:val="18"/>
                <w:szCs w:val="18"/>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2234BA3D">
            <w:pPr>
              <w:jc w:val="center"/>
              <w:rPr>
                <w:rFonts w:hint="eastAsia" w:ascii="宋体" w:hAnsi="宋体" w:cs="宋体"/>
                <w:color w:val="000000"/>
                <w:sz w:val="18"/>
                <w:szCs w:val="18"/>
              </w:rPr>
            </w:pPr>
          </w:p>
        </w:tc>
        <w:tc>
          <w:tcPr>
            <w:tcW w:w="1116" w:type="dxa"/>
            <w:tcBorders>
              <w:top w:val="single" w:color="000000" w:sz="4" w:space="0"/>
              <w:left w:val="single" w:color="000000" w:sz="4" w:space="0"/>
              <w:bottom w:val="single" w:color="000000" w:sz="4" w:space="0"/>
              <w:right w:val="single" w:color="000000" w:sz="4" w:space="0"/>
            </w:tcBorders>
            <w:noWrap/>
            <w:vAlign w:val="center"/>
          </w:tcPr>
          <w:p w14:paraId="1DA8D354">
            <w:pPr>
              <w:jc w:val="center"/>
              <w:rPr>
                <w:rFonts w:hint="eastAsia" w:ascii="宋体" w:hAnsi="宋体" w:cs="宋体"/>
                <w:color w:val="000000"/>
                <w:sz w:val="18"/>
                <w:szCs w:val="18"/>
              </w:rPr>
            </w:pPr>
          </w:p>
        </w:tc>
        <w:tc>
          <w:tcPr>
            <w:tcW w:w="1140" w:type="dxa"/>
            <w:tcBorders>
              <w:top w:val="single" w:color="000000" w:sz="4" w:space="0"/>
              <w:left w:val="single" w:color="000000" w:sz="4" w:space="0"/>
              <w:bottom w:val="single" w:color="000000" w:sz="4" w:space="0"/>
              <w:right w:val="single" w:color="000000" w:sz="4" w:space="0"/>
            </w:tcBorders>
            <w:noWrap/>
            <w:vAlign w:val="center"/>
          </w:tcPr>
          <w:p w14:paraId="30A36ED1">
            <w:pPr>
              <w:jc w:val="center"/>
              <w:rPr>
                <w:rFonts w:hint="eastAsia" w:ascii="宋体" w:hAnsi="宋体" w:cs="宋体"/>
                <w:color w:val="000000"/>
                <w:sz w:val="18"/>
                <w:szCs w:val="18"/>
              </w:rPr>
            </w:pPr>
          </w:p>
        </w:tc>
        <w:tc>
          <w:tcPr>
            <w:tcW w:w="1032" w:type="dxa"/>
            <w:tcBorders>
              <w:top w:val="single" w:color="000000" w:sz="4" w:space="0"/>
              <w:left w:val="single" w:color="000000" w:sz="4" w:space="0"/>
              <w:bottom w:val="single" w:color="000000" w:sz="4" w:space="0"/>
              <w:right w:val="single" w:color="000000" w:sz="4" w:space="0"/>
            </w:tcBorders>
            <w:noWrap/>
            <w:vAlign w:val="center"/>
          </w:tcPr>
          <w:p w14:paraId="61CCDF43">
            <w:pPr>
              <w:jc w:val="center"/>
              <w:rPr>
                <w:rFonts w:hint="eastAsia" w:ascii="宋体" w:hAnsi="宋体" w:cs="宋体"/>
                <w:color w:val="000000"/>
                <w:sz w:val="18"/>
                <w:szCs w:val="18"/>
              </w:rPr>
            </w:pPr>
          </w:p>
        </w:tc>
      </w:tr>
      <w:tr w14:paraId="303492D6">
        <w:tblPrEx>
          <w:tblCellMar>
            <w:top w:w="0" w:type="dxa"/>
            <w:left w:w="108" w:type="dxa"/>
            <w:bottom w:w="0" w:type="dxa"/>
            <w:right w:w="108" w:type="dxa"/>
          </w:tblCellMar>
        </w:tblPrEx>
        <w:trPr>
          <w:trHeight w:val="376" w:hRule="atLeast"/>
        </w:trPr>
        <w:tc>
          <w:tcPr>
            <w:tcW w:w="2928" w:type="dxa"/>
            <w:vMerge w:val="restart"/>
            <w:tcBorders>
              <w:top w:val="single" w:color="000000" w:sz="4" w:space="0"/>
              <w:left w:val="single" w:color="000000" w:sz="4" w:space="0"/>
              <w:right w:val="single" w:color="000000" w:sz="4" w:space="0"/>
            </w:tcBorders>
            <w:noWrap/>
            <w:vAlign w:val="center"/>
          </w:tcPr>
          <w:p w14:paraId="4E333C7E">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单次称量误差E</w:t>
            </w:r>
            <w:r>
              <w:rPr>
                <w:rFonts w:hint="eastAsia" w:ascii="宋体" w:hAnsi="宋体" w:cs="宋体"/>
                <w:color w:val="000000"/>
                <w:kern w:val="0"/>
                <w:sz w:val="18"/>
                <w:szCs w:val="18"/>
                <w:vertAlign w:val="subscript"/>
                <w:lang w:bidi="ar"/>
              </w:rPr>
              <w:t>1</w:t>
            </w:r>
            <w:r>
              <w:rPr>
                <w:rFonts w:hint="eastAsia" w:ascii="宋体" w:hAnsi="宋体" w:cs="宋体"/>
                <w:color w:val="000000"/>
                <w:kern w:val="0"/>
                <w:sz w:val="18"/>
                <w:szCs w:val="18"/>
                <w:lang w:bidi="ar"/>
              </w:rPr>
              <w:t>或E</w:t>
            </w:r>
            <w:r>
              <w:rPr>
                <w:rFonts w:hint="eastAsia" w:ascii="宋体" w:hAnsi="宋体" w:cs="宋体"/>
                <w:color w:val="000000"/>
                <w:kern w:val="0"/>
                <w:sz w:val="18"/>
                <w:szCs w:val="18"/>
                <w:vertAlign w:val="subscript"/>
                <w:lang w:bidi="ar"/>
              </w:rPr>
              <w:t>2</w:t>
            </w:r>
          </w:p>
        </w:tc>
        <w:tc>
          <w:tcPr>
            <w:tcW w:w="3024" w:type="dxa"/>
            <w:gridSpan w:val="3"/>
            <w:tcBorders>
              <w:top w:val="single" w:color="000000" w:sz="4" w:space="0"/>
              <w:left w:val="single" w:color="000000" w:sz="4" w:space="0"/>
              <w:bottom w:val="single" w:color="000000" w:sz="4" w:space="0"/>
              <w:right w:val="single" w:color="auto" w:sz="4" w:space="0"/>
            </w:tcBorders>
            <w:noWrap/>
            <w:vAlign w:val="center"/>
          </w:tcPr>
          <w:p w14:paraId="7964C916">
            <w:pPr>
              <w:jc w:val="center"/>
              <w:rPr>
                <w:rFonts w:hint="eastAsia" w:ascii="宋体" w:hAnsi="宋体" w:cs="宋体"/>
                <w:color w:val="000000"/>
                <w:sz w:val="18"/>
                <w:szCs w:val="18"/>
              </w:rPr>
            </w:pPr>
            <w:r>
              <w:rPr>
                <w:rFonts w:hint="eastAsia"/>
                <w:i/>
                <w:iCs/>
                <w:position w:val="-12"/>
              </w:rPr>
              <w:object>
                <v:shape id="_x0000_i1032" o:spt="75" type="#_x0000_t75" style="height:20.25pt;width:60pt;" o:ole="t" filled="f" o:preferrelative="t" stroked="f" coordsize="21600,21600">
                  <v:path/>
                  <v:fill on="f" focussize="0,0"/>
                  <v:stroke on="f" joinstyle="miter"/>
                  <v:imagedata r:id="rId32" o:title=""/>
                  <o:lock v:ext="edit" aspectratio="t"/>
                  <w10:wrap type="none"/>
                  <w10:anchorlock/>
                </v:shape>
                <o:OLEObject Type="Embed" ProgID="Equation.KSEE3" ShapeID="_x0000_i1032" DrawAspect="Content" ObjectID="_1468075732" r:id="rId35">
                  <o:LockedField>false</o:LockedField>
                </o:OLEObject>
              </w:object>
            </w:r>
          </w:p>
        </w:tc>
        <w:tc>
          <w:tcPr>
            <w:tcW w:w="3288" w:type="dxa"/>
            <w:gridSpan w:val="3"/>
            <w:tcBorders>
              <w:top w:val="single" w:color="auto" w:sz="4" w:space="0"/>
              <w:left w:val="single" w:color="auto" w:sz="4" w:space="0"/>
              <w:bottom w:val="single" w:color="auto" w:sz="4" w:space="0"/>
              <w:right w:val="single" w:color="auto" w:sz="4" w:space="0"/>
            </w:tcBorders>
            <w:noWrap/>
            <w:vAlign w:val="center"/>
          </w:tcPr>
          <w:p w14:paraId="62BD4F8D">
            <w:pPr>
              <w:spacing w:line="360" w:lineRule="auto"/>
              <w:jc w:val="center"/>
              <w:rPr>
                <w:rFonts w:ascii="宋体" w:hAnsi="宋体" w:cs="宋体"/>
                <w:color w:val="000000"/>
                <w:sz w:val="18"/>
                <w:szCs w:val="18"/>
              </w:rPr>
            </w:pPr>
            <w:r>
              <w:rPr>
                <w:rFonts w:hint="eastAsia"/>
                <w:position w:val="-24"/>
              </w:rPr>
              <w:object>
                <v:shape id="_x0000_i1033" o:spt="75" type="#_x0000_t75" style="height:30pt;width:96.9pt;" o:ole="t" filled="f" o:preferrelative="t" stroked="f" coordsize="21600,21600">
                  <v:path/>
                  <v:fill on="f" focussize="0,0"/>
                  <v:stroke on="f"/>
                  <v:imagedata r:id="rId34" o:title=""/>
                  <o:lock v:ext="edit" aspectratio="t"/>
                  <w10:wrap type="none"/>
                  <w10:anchorlock/>
                </v:shape>
                <o:OLEObject Type="Embed" ProgID="Equation.KSEE3" ShapeID="_x0000_i1033" DrawAspect="Content" ObjectID="_1468075733" r:id="rId36">
                  <o:LockedField>false</o:LockedField>
                </o:OLEObject>
              </w:object>
            </w:r>
          </w:p>
        </w:tc>
      </w:tr>
      <w:tr w14:paraId="6FC9E3B5">
        <w:tblPrEx>
          <w:tblCellMar>
            <w:top w:w="0" w:type="dxa"/>
            <w:left w:w="108" w:type="dxa"/>
            <w:bottom w:w="0" w:type="dxa"/>
            <w:right w:w="108" w:type="dxa"/>
          </w:tblCellMar>
        </w:tblPrEx>
        <w:trPr>
          <w:trHeight w:val="90" w:hRule="atLeast"/>
        </w:trPr>
        <w:tc>
          <w:tcPr>
            <w:tcW w:w="2928" w:type="dxa"/>
            <w:vMerge w:val="continue"/>
            <w:tcBorders>
              <w:left w:val="single" w:color="000000" w:sz="4" w:space="0"/>
              <w:bottom w:val="single" w:color="000000" w:sz="4" w:space="0"/>
              <w:right w:val="single" w:color="000000" w:sz="4" w:space="0"/>
            </w:tcBorders>
            <w:noWrap/>
            <w:vAlign w:val="center"/>
          </w:tcPr>
          <w:p w14:paraId="6DEEB36E">
            <w:pPr>
              <w:jc w:val="center"/>
            </w:pPr>
          </w:p>
        </w:tc>
        <w:tc>
          <w:tcPr>
            <w:tcW w:w="996" w:type="dxa"/>
            <w:tcBorders>
              <w:top w:val="single" w:color="000000" w:sz="4" w:space="0"/>
              <w:left w:val="single" w:color="000000" w:sz="4" w:space="0"/>
              <w:bottom w:val="single" w:color="000000" w:sz="4" w:space="0"/>
              <w:right w:val="single" w:color="000000" w:sz="4" w:space="0"/>
            </w:tcBorders>
            <w:noWrap/>
            <w:vAlign w:val="center"/>
          </w:tcPr>
          <w:p w14:paraId="4617A0A9">
            <w:pPr>
              <w:jc w:val="center"/>
              <w:rPr>
                <w:rFonts w:hint="eastAsia" w:ascii="宋体" w:hAnsi="宋体" w:cs="宋体"/>
                <w:color w:val="000000"/>
                <w:sz w:val="18"/>
                <w:szCs w:val="18"/>
                <w:highlight w:val="yellow"/>
              </w:rPr>
            </w:pPr>
          </w:p>
        </w:tc>
        <w:tc>
          <w:tcPr>
            <w:tcW w:w="1080" w:type="dxa"/>
            <w:tcBorders>
              <w:top w:val="single" w:color="000000" w:sz="4" w:space="0"/>
              <w:left w:val="single" w:color="000000" w:sz="4" w:space="0"/>
              <w:bottom w:val="single" w:color="000000" w:sz="4" w:space="0"/>
              <w:right w:val="single" w:color="000000" w:sz="4" w:space="0"/>
            </w:tcBorders>
            <w:noWrap/>
            <w:vAlign w:val="center"/>
          </w:tcPr>
          <w:p w14:paraId="45C891E0">
            <w:pPr>
              <w:jc w:val="center"/>
              <w:rPr>
                <w:rFonts w:hint="eastAsia" w:ascii="宋体" w:hAnsi="宋体" w:cs="宋体"/>
                <w:color w:val="000000"/>
                <w:sz w:val="18"/>
                <w:szCs w:val="18"/>
                <w:highlight w:val="yellow"/>
              </w:rPr>
            </w:pPr>
          </w:p>
        </w:tc>
        <w:tc>
          <w:tcPr>
            <w:tcW w:w="948" w:type="dxa"/>
            <w:tcBorders>
              <w:top w:val="single" w:color="000000" w:sz="4" w:space="0"/>
              <w:left w:val="single" w:color="000000" w:sz="4" w:space="0"/>
              <w:bottom w:val="single" w:color="000000" w:sz="4" w:space="0"/>
              <w:right w:val="single" w:color="000000" w:sz="4" w:space="0"/>
            </w:tcBorders>
            <w:noWrap/>
            <w:vAlign w:val="center"/>
          </w:tcPr>
          <w:p w14:paraId="70A88615">
            <w:pPr>
              <w:jc w:val="center"/>
              <w:rPr>
                <w:rFonts w:hint="eastAsia" w:ascii="宋体" w:hAnsi="宋体" w:cs="宋体"/>
                <w:color w:val="000000"/>
                <w:sz w:val="18"/>
                <w:szCs w:val="18"/>
                <w:highlight w:val="yellow"/>
              </w:rPr>
            </w:pPr>
          </w:p>
        </w:tc>
        <w:tc>
          <w:tcPr>
            <w:tcW w:w="1116" w:type="dxa"/>
            <w:tcBorders>
              <w:top w:val="single" w:color="auto" w:sz="4" w:space="0"/>
              <w:left w:val="single" w:color="000000" w:sz="4" w:space="0"/>
              <w:bottom w:val="single" w:color="000000" w:sz="4" w:space="0"/>
              <w:right w:val="single" w:color="000000" w:sz="4" w:space="0"/>
            </w:tcBorders>
            <w:noWrap/>
            <w:vAlign w:val="center"/>
          </w:tcPr>
          <w:p w14:paraId="21F82C32">
            <w:pPr>
              <w:jc w:val="center"/>
              <w:rPr>
                <w:rFonts w:hint="eastAsia" w:ascii="宋体" w:hAnsi="宋体" w:cs="宋体"/>
                <w:color w:val="000000"/>
                <w:sz w:val="18"/>
                <w:szCs w:val="18"/>
                <w:highlight w:val="yellow"/>
              </w:rPr>
            </w:pPr>
          </w:p>
        </w:tc>
        <w:tc>
          <w:tcPr>
            <w:tcW w:w="1140" w:type="dxa"/>
            <w:tcBorders>
              <w:top w:val="single" w:color="auto" w:sz="4" w:space="0"/>
              <w:left w:val="single" w:color="000000" w:sz="4" w:space="0"/>
              <w:bottom w:val="single" w:color="000000" w:sz="4" w:space="0"/>
              <w:right w:val="single" w:color="000000" w:sz="4" w:space="0"/>
            </w:tcBorders>
            <w:noWrap/>
            <w:vAlign w:val="center"/>
          </w:tcPr>
          <w:p w14:paraId="768F5009">
            <w:pPr>
              <w:jc w:val="center"/>
              <w:rPr>
                <w:rFonts w:hint="eastAsia" w:ascii="宋体" w:hAnsi="宋体" w:cs="宋体"/>
                <w:color w:val="000000"/>
                <w:sz w:val="18"/>
                <w:szCs w:val="18"/>
                <w:highlight w:val="yellow"/>
              </w:rPr>
            </w:pPr>
          </w:p>
        </w:tc>
        <w:tc>
          <w:tcPr>
            <w:tcW w:w="1032" w:type="dxa"/>
            <w:tcBorders>
              <w:top w:val="single" w:color="auto" w:sz="4" w:space="0"/>
              <w:left w:val="single" w:color="000000" w:sz="4" w:space="0"/>
              <w:bottom w:val="single" w:color="000000" w:sz="4" w:space="0"/>
              <w:right w:val="single" w:color="auto" w:sz="4" w:space="0"/>
            </w:tcBorders>
            <w:noWrap/>
            <w:vAlign w:val="center"/>
          </w:tcPr>
          <w:p w14:paraId="430B5EAC">
            <w:pPr>
              <w:jc w:val="center"/>
              <w:rPr>
                <w:rFonts w:hint="eastAsia" w:ascii="宋体" w:hAnsi="宋体" w:cs="宋体"/>
                <w:color w:val="000000"/>
                <w:sz w:val="18"/>
                <w:szCs w:val="18"/>
                <w:highlight w:val="yellow"/>
              </w:rPr>
            </w:pPr>
          </w:p>
        </w:tc>
      </w:tr>
    </w:tbl>
    <w:p w14:paraId="669961E5">
      <w:pPr>
        <w:pStyle w:val="56"/>
        <w:ind w:firstLine="420"/>
        <w:rPr>
          <w:rFonts w:hint="eastAsia"/>
        </w:rPr>
      </w:pPr>
    </w:p>
    <w:p w14:paraId="6F8AC530">
      <w:pPr>
        <w:pStyle w:val="56"/>
        <w:ind w:firstLine="420"/>
        <w:rPr>
          <w:rFonts w:hint="eastAsia"/>
        </w:rPr>
      </w:pPr>
    </w:p>
    <w:p w14:paraId="5DE6D156">
      <w:pPr>
        <w:pStyle w:val="56"/>
        <w:ind w:firstLine="420"/>
        <w:rPr>
          <w:rFonts w:hint="eastAsia"/>
        </w:rPr>
      </w:pPr>
    </w:p>
    <w:bookmarkEnd w:id="76"/>
    <w:p w14:paraId="7EE67F29">
      <w:pPr>
        <w:pStyle w:val="56"/>
        <w:ind w:firstLine="0" w:firstLineChars="0"/>
        <w:jc w:val="center"/>
        <w:rPr>
          <w:rFonts w:hint="eastAsia"/>
        </w:rPr>
      </w:pPr>
      <w:bookmarkStart w:id="79" w:name="BookMark8"/>
      <w:r>
        <w:rPr>
          <w:rFonts w:hint="eastAsia"/>
        </w:rPr>
        <w:drawing>
          <wp:inline distT="0" distB="0" distL="0" distR="0">
            <wp:extent cx="1485900" cy="317500"/>
            <wp:effectExtent l="0" t="0" r="0" b="6350"/>
            <wp:docPr id="2065257349" name="图片 10"/>
            <wp:cNvGraphicFramePr/>
            <a:graphic xmlns:a="http://schemas.openxmlformats.org/drawingml/2006/main">
              <a:graphicData uri="http://schemas.openxmlformats.org/drawingml/2006/picture">
                <pic:pic xmlns:pic="http://schemas.openxmlformats.org/drawingml/2006/picture">
                  <pic:nvPicPr>
                    <pic:cNvPr id="2065257349" name="图片 10"/>
                    <pic:cNvPicPr/>
                  </pic:nvPicPr>
                  <pic:blipFill>
                    <a:blip r:embed="rId3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9"/>
    </w:p>
    <w:sectPr>
      <w:pgSz w:w="11906" w:h="16838"/>
      <w:pgMar w:top="1928" w:right="1134" w:bottom="1134" w:left="1134" w:header="1418" w:footer="1134" w:gutter="284"/>
      <w:pgNumType w:fmt="decimal"/>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4AC7A">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80CB35">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C671C">
    <w:pPr>
      <w:pStyle w:val="52"/>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DECBAD">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3DECBAD">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16548">
    <w:pPr>
      <w:pStyle w:val="52"/>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8B7B35">
                          <w:pPr>
                            <w:pStyle w:val="1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B8B7B35">
                    <w:pPr>
                      <w:pStyle w:val="1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579DA">
    <w:pPr>
      <w:pStyle w:val="5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AE8011">
                          <w:pPr>
                            <w:pStyle w:val="1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AE8011">
                    <w:pPr>
                      <w:pStyle w:val="17"/>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F8F8F">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0C8FF">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523B3">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4693B">
    <w:pPr>
      <w:pStyle w:val="61"/>
    </w:pPr>
    <w:r>
      <w:fldChar w:fldCharType="begin"/>
    </w:r>
    <w:r>
      <w:instrText xml:space="preserve"> STYLEREF  标准文件_文件编号  \* MERGEFORMAT </w:instrText>
    </w:r>
    <w:r>
      <w:fldChar w:fldCharType="separate"/>
    </w:r>
    <w:r>
      <w:t>CJ/T 127—20XX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79500">
    <w:pPr>
      <w:pStyle w:val="18"/>
      <w:jc w:val="right"/>
    </w:pPr>
    <w:r>
      <w:fldChar w:fldCharType="begin"/>
    </w:r>
    <w:r>
      <w:instrText xml:space="preserve"> STYLEREF  标准文件_文件编号  \* MERGEFORMAT </w:instrText>
    </w:r>
    <w:r>
      <w:fldChar w:fldCharType="separate"/>
    </w:r>
    <w:r>
      <w:t>CJ/T 127—20XX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3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3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BkMGM0ZjBlYTNjODZiMGMyZThiNGIxNDk4MDNhOGMifQ=="/>
    <w:docVar w:name="KSO_WPS_MARK_KEY" w:val="6c941655-07c5-441f-b913-68dd90a55095"/>
  </w:docVars>
  <w:rsids>
    <w:rsidRoot w:val="00172A27"/>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0EC"/>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7666"/>
    <w:rsid w:val="000D0A9C"/>
    <w:rsid w:val="000D1795"/>
    <w:rsid w:val="000D2F41"/>
    <w:rsid w:val="000D329A"/>
    <w:rsid w:val="000D4B9C"/>
    <w:rsid w:val="000D4EB6"/>
    <w:rsid w:val="000D753B"/>
    <w:rsid w:val="000E4C9E"/>
    <w:rsid w:val="000E6FD7"/>
    <w:rsid w:val="000F06E1"/>
    <w:rsid w:val="000F0E3C"/>
    <w:rsid w:val="000F19D5"/>
    <w:rsid w:val="000F3E61"/>
    <w:rsid w:val="000F4AEA"/>
    <w:rsid w:val="000F67E9"/>
    <w:rsid w:val="00102835"/>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234A"/>
    <w:rsid w:val="001B06E8"/>
    <w:rsid w:val="001B193E"/>
    <w:rsid w:val="001B6FB7"/>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F2C"/>
    <w:rsid w:val="00210B15"/>
    <w:rsid w:val="002142EA"/>
    <w:rsid w:val="002204BB"/>
    <w:rsid w:val="00221B79"/>
    <w:rsid w:val="00221C6B"/>
    <w:rsid w:val="00224596"/>
    <w:rsid w:val="002253A1"/>
    <w:rsid w:val="00225CF8"/>
    <w:rsid w:val="0022718D"/>
    <w:rsid w:val="0022794E"/>
    <w:rsid w:val="00233D64"/>
    <w:rsid w:val="0023478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2B08"/>
    <w:rsid w:val="00281BB8"/>
    <w:rsid w:val="00281E9E"/>
    <w:rsid w:val="00285170"/>
    <w:rsid w:val="00285361"/>
    <w:rsid w:val="00291BAB"/>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3DB6"/>
    <w:rsid w:val="002D42B5"/>
    <w:rsid w:val="002D4F1A"/>
    <w:rsid w:val="002D6DA6"/>
    <w:rsid w:val="002D6EC6"/>
    <w:rsid w:val="002D79AC"/>
    <w:rsid w:val="002D7E43"/>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E62"/>
    <w:rsid w:val="00324EDD"/>
    <w:rsid w:val="003331E4"/>
    <w:rsid w:val="00336C64"/>
    <w:rsid w:val="00337162"/>
    <w:rsid w:val="0034194F"/>
    <w:rsid w:val="00342DB8"/>
    <w:rsid w:val="00344605"/>
    <w:rsid w:val="003474AA"/>
    <w:rsid w:val="00350D1D"/>
    <w:rsid w:val="00351901"/>
    <w:rsid w:val="00352C83"/>
    <w:rsid w:val="003615D2"/>
    <w:rsid w:val="00363B33"/>
    <w:rsid w:val="0036429C"/>
    <w:rsid w:val="00364A53"/>
    <w:rsid w:val="003654CB"/>
    <w:rsid w:val="00365F86"/>
    <w:rsid w:val="00365F87"/>
    <w:rsid w:val="003705F4"/>
    <w:rsid w:val="00370D58"/>
    <w:rsid w:val="00371316"/>
    <w:rsid w:val="00372F9C"/>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0BD9"/>
    <w:rsid w:val="003B1F18"/>
    <w:rsid w:val="003B5BF0"/>
    <w:rsid w:val="003B60BF"/>
    <w:rsid w:val="003B6BE3"/>
    <w:rsid w:val="003C010C"/>
    <w:rsid w:val="003C0A6C"/>
    <w:rsid w:val="003C2859"/>
    <w:rsid w:val="003C5A43"/>
    <w:rsid w:val="003D0519"/>
    <w:rsid w:val="003D0FF6"/>
    <w:rsid w:val="003D262C"/>
    <w:rsid w:val="003D6D61"/>
    <w:rsid w:val="003E091D"/>
    <w:rsid w:val="003E1C53"/>
    <w:rsid w:val="003E2A69"/>
    <w:rsid w:val="003E2D49"/>
    <w:rsid w:val="003E2FD4"/>
    <w:rsid w:val="003E49F6"/>
    <w:rsid w:val="003F0841"/>
    <w:rsid w:val="003F23D3"/>
    <w:rsid w:val="003F3F08"/>
    <w:rsid w:val="003F446E"/>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FA"/>
    <w:rsid w:val="004B0272"/>
    <w:rsid w:val="004B2701"/>
    <w:rsid w:val="004B2E1B"/>
    <w:rsid w:val="004B3E93"/>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AA5"/>
    <w:rsid w:val="004E4AEE"/>
    <w:rsid w:val="004E59E3"/>
    <w:rsid w:val="004E67C0"/>
    <w:rsid w:val="004F391A"/>
    <w:rsid w:val="004F3CFB"/>
    <w:rsid w:val="004F5283"/>
    <w:rsid w:val="004F6456"/>
    <w:rsid w:val="004F696E"/>
    <w:rsid w:val="004F6C71"/>
    <w:rsid w:val="00501139"/>
    <w:rsid w:val="00502991"/>
    <w:rsid w:val="0050363E"/>
    <w:rsid w:val="005039BC"/>
    <w:rsid w:val="005043BB"/>
    <w:rsid w:val="00504A3D"/>
    <w:rsid w:val="00505767"/>
    <w:rsid w:val="005073F0"/>
    <w:rsid w:val="00510A7B"/>
    <w:rsid w:val="00512F6E"/>
    <w:rsid w:val="00513038"/>
    <w:rsid w:val="00514174"/>
    <w:rsid w:val="00516088"/>
    <w:rsid w:val="00516B0B"/>
    <w:rsid w:val="005207F4"/>
    <w:rsid w:val="005220EC"/>
    <w:rsid w:val="00523F95"/>
    <w:rsid w:val="00524D65"/>
    <w:rsid w:val="00525B16"/>
    <w:rsid w:val="00532FDA"/>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0EE0"/>
    <w:rsid w:val="00593544"/>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1E63"/>
    <w:rsid w:val="005D4171"/>
    <w:rsid w:val="005D6A95"/>
    <w:rsid w:val="005D6B2C"/>
    <w:rsid w:val="005D6D9C"/>
    <w:rsid w:val="005E2335"/>
    <w:rsid w:val="005E34CA"/>
    <w:rsid w:val="005E3C18"/>
    <w:rsid w:val="005E6318"/>
    <w:rsid w:val="005E6812"/>
    <w:rsid w:val="005E7829"/>
    <w:rsid w:val="005E7881"/>
    <w:rsid w:val="005E78E0"/>
    <w:rsid w:val="005F0021"/>
    <w:rsid w:val="005F0D9C"/>
    <w:rsid w:val="005F284E"/>
    <w:rsid w:val="006015CE"/>
    <w:rsid w:val="00604784"/>
    <w:rsid w:val="00606419"/>
    <w:rsid w:val="00607D29"/>
    <w:rsid w:val="00612952"/>
    <w:rsid w:val="00614B47"/>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528D"/>
    <w:rsid w:val="00645904"/>
    <w:rsid w:val="00651ACB"/>
    <w:rsid w:val="00651C47"/>
    <w:rsid w:val="00652AB2"/>
    <w:rsid w:val="00654EC0"/>
    <w:rsid w:val="0065525B"/>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2E9"/>
    <w:rsid w:val="006A25E5"/>
    <w:rsid w:val="006A2B46"/>
    <w:rsid w:val="006A336D"/>
    <w:rsid w:val="006A37B9"/>
    <w:rsid w:val="006B2672"/>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2F28"/>
    <w:rsid w:val="006D3E96"/>
    <w:rsid w:val="006D4515"/>
    <w:rsid w:val="006D4BB1"/>
    <w:rsid w:val="006D6593"/>
    <w:rsid w:val="006D686E"/>
    <w:rsid w:val="006F03A8"/>
    <w:rsid w:val="006F126C"/>
    <w:rsid w:val="006F2ACA"/>
    <w:rsid w:val="006F2ADC"/>
    <w:rsid w:val="006F2BFE"/>
    <w:rsid w:val="006F31E9"/>
    <w:rsid w:val="006F56E5"/>
    <w:rsid w:val="006F6284"/>
    <w:rsid w:val="007002C5"/>
    <w:rsid w:val="0070348B"/>
    <w:rsid w:val="00704387"/>
    <w:rsid w:val="00707669"/>
    <w:rsid w:val="00711CBA"/>
    <w:rsid w:val="00711FB5"/>
    <w:rsid w:val="00712A01"/>
    <w:rsid w:val="00714F58"/>
    <w:rsid w:val="00722FBF"/>
    <w:rsid w:val="00722FC2"/>
    <w:rsid w:val="00725949"/>
    <w:rsid w:val="00727FA2"/>
    <w:rsid w:val="007322D9"/>
    <w:rsid w:val="00732BC0"/>
    <w:rsid w:val="00732F4E"/>
    <w:rsid w:val="0073720F"/>
    <w:rsid w:val="00737796"/>
    <w:rsid w:val="0074165C"/>
    <w:rsid w:val="00742C35"/>
    <w:rsid w:val="007432CA"/>
    <w:rsid w:val="007439EB"/>
    <w:rsid w:val="00743CB4"/>
    <w:rsid w:val="00743F0A"/>
    <w:rsid w:val="007444E8"/>
    <w:rsid w:val="0074548E"/>
    <w:rsid w:val="00745773"/>
    <w:rsid w:val="00746800"/>
    <w:rsid w:val="00747CF0"/>
    <w:rsid w:val="007501A8"/>
    <w:rsid w:val="00750EE1"/>
    <w:rsid w:val="00752B4D"/>
    <w:rsid w:val="00755402"/>
    <w:rsid w:val="00756B26"/>
    <w:rsid w:val="00756EDF"/>
    <w:rsid w:val="00765C43"/>
    <w:rsid w:val="00765EFB"/>
    <w:rsid w:val="007671CA"/>
    <w:rsid w:val="0076744F"/>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CB3"/>
    <w:rsid w:val="007A6FD9"/>
    <w:rsid w:val="007A7FFA"/>
    <w:rsid w:val="007B04EB"/>
    <w:rsid w:val="007B0D4F"/>
    <w:rsid w:val="007B2CD6"/>
    <w:rsid w:val="007B5A3D"/>
    <w:rsid w:val="007B5B95"/>
    <w:rsid w:val="007B68EA"/>
    <w:rsid w:val="007B7453"/>
    <w:rsid w:val="007C2D89"/>
    <w:rsid w:val="007C4593"/>
    <w:rsid w:val="007C5309"/>
    <w:rsid w:val="007C6069"/>
    <w:rsid w:val="007D06C4"/>
    <w:rsid w:val="007D1352"/>
    <w:rsid w:val="007D2508"/>
    <w:rsid w:val="007D346A"/>
    <w:rsid w:val="007D4051"/>
    <w:rsid w:val="007D6518"/>
    <w:rsid w:val="007D76BD"/>
    <w:rsid w:val="007E0BF1"/>
    <w:rsid w:val="007E0D02"/>
    <w:rsid w:val="007E258B"/>
    <w:rsid w:val="007F0ED8"/>
    <w:rsid w:val="007F0F63"/>
    <w:rsid w:val="007F3748"/>
    <w:rsid w:val="007F75CE"/>
    <w:rsid w:val="008013A4"/>
    <w:rsid w:val="008027CE"/>
    <w:rsid w:val="00802F42"/>
    <w:rsid w:val="00804019"/>
    <w:rsid w:val="00804383"/>
    <w:rsid w:val="00804BB7"/>
    <w:rsid w:val="00810257"/>
    <w:rsid w:val="008104F5"/>
    <w:rsid w:val="00811072"/>
    <w:rsid w:val="00811369"/>
    <w:rsid w:val="00815419"/>
    <w:rsid w:val="008163C8"/>
    <w:rsid w:val="008164A1"/>
    <w:rsid w:val="00817325"/>
    <w:rsid w:val="008209E6"/>
    <w:rsid w:val="00820AC3"/>
    <w:rsid w:val="00823303"/>
    <w:rsid w:val="008233B2"/>
    <w:rsid w:val="00823A9F"/>
    <w:rsid w:val="00823C85"/>
    <w:rsid w:val="00825138"/>
    <w:rsid w:val="008269DD"/>
    <w:rsid w:val="00830621"/>
    <w:rsid w:val="0083348C"/>
    <w:rsid w:val="008373D3"/>
    <w:rsid w:val="00840617"/>
    <w:rsid w:val="00842A47"/>
    <w:rsid w:val="00843C13"/>
    <w:rsid w:val="008454F8"/>
    <w:rsid w:val="0085173A"/>
    <w:rsid w:val="00854343"/>
    <w:rsid w:val="00860297"/>
    <w:rsid w:val="008603CE"/>
    <w:rsid w:val="008620FC"/>
    <w:rsid w:val="008627A5"/>
    <w:rsid w:val="00863E05"/>
    <w:rsid w:val="0086431E"/>
    <w:rsid w:val="00865ACA"/>
    <w:rsid w:val="00865D28"/>
    <w:rsid w:val="00865F85"/>
    <w:rsid w:val="00867C10"/>
    <w:rsid w:val="00870439"/>
    <w:rsid w:val="00870DA1"/>
    <w:rsid w:val="00883F93"/>
    <w:rsid w:val="00884DB3"/>
    <w:rsid w:val="00885A9D"/>
    <w:rsid w:val="008864F6"/>
    <w:rsid w:val="0089049D"/>
    <w:rsid w:val="008928C9"/>
    <w:rsid w:val="008938DC"/>
    <w:rsid w:val="00893FD1"/>
    <w:rsid w:val="00894836"/>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BE5"/>
    <w:rsid w:val="00913CA9"/>
    <w:rsid w:val="009145AE"/>
    <w:rsid w:val="009146CE"/>
    <w:rsid w:val="00914CA7"/>
    <w:rsid w:val="00914F0F"/>
    <w:rsid w:val="00915C3E"/>
    <w:rsid w:val="009161A8"/>
    <w:rsid w:val="009245F5"/>
    <w:rsid w:val="009249EC"/>
    <w:rsid w:val="009273B3"/>
    <w:rsid w:val="009305B5"/>
    <w:rsid w:val="00940ADA"/>
    <w:rsid w:val="00941FA3"/>
    <w:rsid w:val="009429D5"/>
    <w:rsid w:val="00942BF1"/>
    <w:rsid w:val="00943615"/>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464"/>
    <w:rsid w:val="009B6971"/>
    <w:rsid w:val="009C27F1"/>
    <w:rsid w:val="009C3152"/>
    <w:rsid w:val="009C4CFA"/>
    <w:rsid w:val="009C5070"/>
    <w:rsid w:val="009D112C"/>
    <w:rsid w:val="009D47FA"/>
    <w:rsid w:val="009D50D2"/>
    <w:rsid w:val="009D6BCA"/>
    <w:rsid w:val="009D72B9"/>
    <w:rsid w:val="009E0F62"/>
    <w:rsid w:val="009E1848"/>
    <w:rsid w:val="009E4A58"/>
    <w:rsid w:val="009E5A2D"/>
    <w:rsid w:val="009E5AB2"/>
    <w:rsid w:val="009E6219"/>
    <w:rsid w:val="009F03B3"/>
    <w:rsid w:val="00A01757"/>
    <w:rsid w:val="00A028C0"/>
    <w:rsid w:val="00A02BAE"/>
    <w:rsid w:val="00A05AA6"/>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4006C"/>
    <w:rsid w:val="00A40091"/>
    <w:rsid w:val="00A4030F"/>
    <w:rsid w:val="00A41C79"/>
    <w:rsid w:val="00A41CB5"/>
    <w:rsid w:val="00A42CDF"/>
    <w:rsid w:val="00A4307B"/>
    <w:rsid w:val="00A4452E"/>
    <w:rsid w:val="00A4472C"/>
    <w:rsid w:val="00A44E69"/>
    <w:rsid w:val="00A4661E"/>
    <w:rsid w:val="00A55BD6"/>
    <w:rsid w:val="00A55D50"/>
    <w:rsid w:val="00A57142"/>
    <w:rsid w:val="00A61D48"/>
    <w:rsid w:val="00A648CD"/>
    <w:rsid w:val="00A6537A"/>
    <w:rsid w:val="00A67866"/>
    <w:rsid w:val="00A70B07"/>
    <w:rsid w:val="00A723F8"/>
    <w:rsid w:val="00A77CCB"/>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D5D89"/>
    <w:rsid w:val="00AD6F22"/>
    <w:rsid w:val="00AE070A"/>
    <w:rsid w:val="00AE101C"/>
    <w:rsid w:val="00AE232F"/>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0887"/>
    <w:rsid w:val="00B4346D"/>
    <w:rsid w:val="00B440F4"/>
    <w:rsid w:val="00B44432"/>
    <w:rsid w:val="00B447A5"/>
    <w:rsid w:val="00B4654C"/>
    <w:rsid w:val="00B47293"/>
    <w:rsid w:val="00B50E50"/>
    <w:rsid w:val="00B52120"/>
    <w:rsid w:val="00B54ABC"/>
    <w:rsid w:val="00B56FBE"/>
    <w:rsid w:val="00B62B58"/>
    <w:rsid w:val="00B65149"/>
    <w:rsid w:val="00B66567"/>
    <w:rsid w:val="00B66F52"/>
    <w:rsid w:val="00B66FE5"/>
    <w:rsid w:val="00B72880"/>
    <w:rsid w:val="00B758BF"/>
    <w:rsid w:val="00B827A6"/>
    <w:rsid w:val="00B831CE"/>
    <w:rsid w:val="00B86677"/>
    <w:rsid w:val="00B87131"/>
    <w:rsid w:val="00B939B1"/>
    <w:rsid w:val="00B96D40"/>
    <w:rsid w:val="00B96FC9"/>
    <w:rsid w:val="00B97386"/>
    <w:rsid w:val="00B978DB"/>
    <w:rsid w:val="00BA263B"/>
    <w:rsid w:val="00BA42B2"/>
    <w:rsid w:val="00BA58D4"/>
    <w:rsid w:val="00BA5B9E"/>
    <w:rsid w:val="00BA7C9A"/>
    <w:rsid w:val="00BB5F8F"/>
    <w:rsid w:val="00BB657A"/>
    <w:rsid w:val="00BC1A4E"/>
    <w:rsid w:val="00BC5DC7"/>
    <w:rsid w:val="00BC6B41"/>
    <w:rsid w:val="00BC6B8B"/>
    <w:rsid w:val="00BC73D8"/>
    <w:rsid w:val="00BD52D7"/>
    <w:rsid w:val="00BD5AD2"/>
    <w:rsid w:val="00BE22F3"/>
    <w:rsid w:val="00BE5B52"/>
    <w:rsid w:val="00BE7B8D"/>
    <w:rsid w:val="00BF0993"/>
    <w:rsid w:val="00BF10A9"/>
    <w:rsid w:val="00BF1703"/>
    <w:rsid w:val="00BF231C"/>
    <w:rsid w:val="00BF51E5"/>
    <w:rsid w:val="00BF74A6"/>
    <w:rsid w:val="00BF7718"/>
    <w:rsid w:val="00C013AD"/>
    <w:rsid w:val="00C020FB"/>
    <w:rsid w:val="00C04904"/>
    <w:rsid w:val="00C056B3"/>
    <w:rsid w:val="00C103E5"/>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87F89"/>
    <w:rsid w:val="00C905FC"/>
    <w:rsid w:val="00C92D03"/>
    <w:rsid w:val="00C9319C"/>
    <w:rsid w:val="00C9435D"/>
    <w:rsid w:val="00C96741"/>
    <w:rsid w:val="00CA2D1B"/>
    <w:rsid w:val="00CA662A"/>
    <w:rsid w:val="00CA7AFD"/>
    <w:rsid w:val="00CA7C3C"/>
    <w:rsid w:val="00CB0189"/>
    <w:rsid w:val="00CB0BA2"/>
    <w:rsid w:val="00CB1A42"/>
    <w:rsid w:val="00CB1B0C"/>
    <w:rsid w:val="00CB2C0B"/>
    <w:rsid w:val="00CB517D"/>
    <w:rsid w:val="00CC038D"/>
    <w:rsid w:val="00CC05B0"/>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EEF"/>
    <w:rsid w:val="00CE0C4F"/>
    <w:rsid w:val="00CE30EA"/>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4CB7"/>
    <w:rsid w:val="00D352A2"/>
    <w:rsid w:val="00D4162B"/>
    <w:rsid w:val="00D4514F"/>
    <w:rsid w:val="00D451E2"/>
    <w:rsid w:val="00D45E89"/>
    <w:rsid w:val="00D45E8D"/>
    <w:rsid w:val="00D466AE"/>
    <w:rsid w:val="00D4734F"/>
    <w:rsid w:val="00D51BF3"/>
    <w:rsid w:val="00D54B98"/>
    <w:rsid w:val="00D56D85"/>
    <w:rsid w:val="00D66846"/>
    <w:rsid w:val="00D675FB"/>
    <w:rsid w:val="00D71F25"/>
    <w:rsid w:val="00D77031"/>
    <w:rsid w:val="00D81136"/>
    <w:rsid w:val="00D84941"/>
    <w:rsid w:val="00D84FA1"/>
    <w:rsid w:val="00D851F0"/>
    <w:rsid w:val="00D86DB7"/>
    <w:rsid w:val="00D9060C"/>
    <w:rsid w:val="00D926D0"/>
    <w:rsid w:val="00D93030"/>
    <w:rsid w:val="00D950E1"/>
    <w:rsid w:val="00D952A6"/>
    <w:rsid w:val="00D97F99"/>
    <w:rsid w:val="00DA1E08"/>
    <w:rsid w:val="00DA24F8"/>
    <w:rsid w:val="00DA28E8"/>
    <w:rsid w:val="00DA38D3"/>
    <w:rsid w:val="00DA3932"/>
    <w:rsid w:val="00DA3AFC"/>
    <w:rsid w:val="00DA64F8"/>
    <w:rsid w:val="00DA6C15"/>
    <w:rsid w:val="00DB38EE"/>
    <w:rsid w:val="00DB498B"/>
    <w:rsid w:val="00DB66CA"/>
    <w:rsid w:val="00DB6BCA"/>
    <w:rsid w:val="00DB7113"/>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4952"/>
    <w:rsid w:val="00DE6E81"/>
    <w:rsid w:val="00DE703F"/>
    <w:rsid w:val="00DE7595"/>
    <w:rsid w:val="00DF1961"/>
    <w:rsid w:val="00DF44DE"/>
    <w:rsid w:val="00DF4A10"/>
    <w:rsid w:val="00E01138"/>
    <w:rsid w:val="00E02DFB"/>
    <w:rsid w:val="00E030F9"/>
    <w:rsid w:val="00E0311A"/>
    <w:rsid w:val="00E03138"/>
    <w:rsid w:val="00E06404"/>
    <w:rsid w:val="00E10A56"/>
    <w:rsid w:val="00E11A85"/>
    <w:rsid w:val="00E12495"/>
    <w:rsid w:val="00E15CCD"/>
    <w:rsid w:val="00E15D9E"/>
    <w:rsid w:val="00E202EF"/>
    <w:rsid w:val="00E210B5"/>
    <w:rsid w:val="00E2552F"/>
    <w:rsid w:val="00E3137A"/>
    <w:rsid w:val="00E32213"/>
    <w:rsid w:val="00E32CCF"/>
    <w:rsid w:val="00E33542"/>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504D"/>
    <w:rsid w:val="00E77A03"/>
    <w:rsid w:val="00E822E8"/>
    <w:rsid w:val="00E82554"/>
    <w:rsid w:val="00E82606"/>
    <w:rsid w:val="00E846C8"/>
    <w:rsid w:val="00E84957"/>
    <w:rsid w:val="00E84A55"/>
    <w:rsid w:val="00E85BFF"/>
    <w:rsid w:val="00E90391"/>
    <w:rsid w:val="00E906C2"/>
    <w:rsid w:val="00E9070B"/>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1542"/>
    <w:rsid w:val="00F06D37"/>
    <w:rsid w:val="00F07B9D"/>
    <w:rsid w:val="00F10926"/>
    <w:rsid w:val="00F11586"/>
    <w:rsid w:val="00F1183B"/>
    <w:rsid w:val="00F11C9F"/>
    <w:rsid w:val="00F12263"/>
    <w:rsid w:val="00F1409D"/>
    <w:rsid w:val="00F14214"/>
    <w:rsid w:val="00F157A9"/>
    <w:rsid w:val="00F25BB6"/>
    <w:rsid w:val="00F26B7E"/>
    <w:rsid w:val="00F27A3B"/>
    <w:rsid w:val="00F33817"/>
    <w:rsid w:val="00F3447F"/>
    <w:rsid w:val="00F420D5"/>
    <w:rsid w:val="00F451EA"/>
    <w:rsid w:val="00F45447"/>
    <w:rsid w:val="00F456C6"/>
    <w:rsid w:val="00F4577B"/>
    <w:rsid w:val="00F46496"/>
    <w:rsid w:val="00F474D0"/>
    <w:rsid w:val="00F50179"/>
    <w:rsid w:val="00F56511"/>
    <w:rsid w:val="00F6194E"/>
    <w:rsid w:val="00F623AC"/>
    <w:rsid w:val="00F6412A"/>
    <w:rsid w:val="00F65893"/>
    <w:rsid w:val="00F66A4A"/>
    <w:rsid w:val="00F7094A"/>
    <w:rsid w:val="00F71565"/>
    <w:rsid w:val="00F71E22"/>
    <w:rsid w:val="00F72142"/>
    <w:rsid w:val="00F72AE7"/>
    <w:rsid w:val="00F77D98"/>
    <w:rsid w:val="00F833BA"/>
    <w:rsid w:val="00F84FD0"/>
    <w:rsid w:val="00F859A8"/>
    <w:rsid w:val="00F9108B"/>
    <w:rsid w:val="00F91349"/>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8514CF"/>
    <w:rsid w:val="01A97933"/>
    <w:rsid w:val="023E0E6C"/>
    <w:rsid w:val="02EE7BE2"/>
    <w:rsid w:val="03AB7113"/>
    <w:rsid w:val="05D0642A"/>
    <w:rsid w:val="06733CED"/>
    <w:rsid w:val="09CC4FFF"/>
    <w:rsid w:val="0A052592"/>
    <w:rsid w:val="0C2C5225"/>
    <w:rsid w:val="0C571AE4"/>
    <w:rsid w:val="0C7C593C"/>
    <w:rsid w:val="0D4815E8"/>
    <w:rsid w:val="0ECC6936"/>
    <w:rsid w:val="0FFE195E"/>
    <w:rsid w:val="10F468BD"/>
    <w:rsid w:val="11A338B4"/>
    <w:rsid w:val="11BE63FD"/>
    <w:rsid w:val="1281234C"/>
    <w:rsid w:val="13853604"/>
    <w:rsid w:val="143F2705"/>
    <w:rsid w:val="15543C18"/>
    <w:rsid w:val="173A13A1"/>
    <w:rsid w:val="174B7B28"/>
    <w:rsid w:val="17A40D3F"/>
    <w:rsid w:val="19A86176"/>
    <w:rsid w:val="19DE010A"/>
    <w:rsid w:val="1A381DAC"/>
    <w:rsid w:val="1A5A1E87"/>
    <w:rsid w:val="1B8363AA"/>
    <w:rsid w:val="1BE00024"/>
    <w:rsid w:val="1ED06BCF"/>
    <w:rsid w:val="1F887A91"/>
    <w:rsid w:val="20082D48"/>
    <w:rsid w:val="204C4D4B"/>
    <w:rsid w:val="20BC2B6B"/>
    <w:rsid w:val="20DE5C74"/>
    <w:rsid w:val="22821F7B"/>
    <w:rsid w:val="22B55345"/>
    <w:rsid w:val="22FE5379"/>
    <w:rsid w:val="2300203A"/>
    <w:rsid w:val="25CF6657"/>
    <w:rsid w:val="25EC6A90"/>
    <w:rsid w:val="269425EF"/>
    <w:rsid w:val="2A38701B"/>
    <w:rsid w:val="2A5A0D0A"/>
    <w:rsid w:val="2AD75DEF"/>
    <w:rsid w:val="2AE70940"/>
    <w:rsid w:val="2B1B73DE"/>
    <w:rsid w:val="2BC124EB"/>
    <w:rsid w:val="2C4468C8"/>
    <w:rsid w:val="2C6F00F1"/>
    <w:rsid w:val="2C9171D3"/>
    <w:rsid w:val="2E051346"/>
    <w:rsid w:val="2EE837F0"/>
    <w:rsid w:val="2F590474"/>
    <w:rsid w:val="2F634EE2"/>
    <w:rsid w:val="2F700130"/>
    <w:rsid w:val="2FFB3031"/>
    <w:rsid w:val="301343BA"/>
    <w:rsid w:val="30675BBA"/>
    <w:rsid w:val="309D16D5"/>
    <w:rsid w:val="319441A5"/>
    <w:rsid w:val="335235DC"/>
    <w:rsid w:val="34B07F64"/>
    <w:rsid w:val="350478CF"/>
    <w:rsid w:val="361B4D94"/>
    <w:rsid w:val="36B24E4F"/>
    <w:rsid w:val="372E1538"/>
    <w:rsid w:val="3749650A"/>
    <w:rsid w:val="37FC73E0"/>
    <w:rsid w:val="38A24CCD"/>
    <w:rsid w:val="38F31877"/>
    <w:rsid w:val="3D827BF5"/>
    <w:rsid w:val="3F300558"/>
    <w:rsid w:val="414B2D4F"/>
    <w:rsid w:val="42475C83"/>
    <w:rsid w:val="42A33B1C"/>
    <w:rsid w:val="431605DB"/>
    <w:rsid w:val="47201201"/>
    <w:rsid w:val="479E3B13"/>
    <w:rsid w:val="48455EF7"/>
    <w:rsid w:val="48821ED1"/>
    <w:rsid w:val="4B490FD8"/>
    <w:rsid w:val="4BF07FD1"/>
    <w:rsid w:val="4CFA6731"/>
    <w:rsid w:val="4F10078B"/>
    <w:rsid w:val="51BE4D8F"/>
    <w:rsid w:val="54A6734D"/>
    <w:rsid w:val="54F176E2"/>
    <w:rsid w:val="574C2152"/>
    <w:rsid w:val="57835B05"/>
    <w:rsid w:val="5870229A"/>
    <w:rsid w:val="594F4F9B"/>
    <w:rsid w:val="599C5257"/>
    <w:rsid w:val="59EA4AFE"/>
    <w:rsid w:val="5B804BA6"/>
    <w:rsid w:val="5F5A2C70"/>
    <w:rsid w:val="5F915A51"/>
    <w:rsid w:val="5FD57C6E"/>
    <w:rsid w:val="617409D6"/>
    <w:rsid w:val="61F31FA0"/>
    <w:rsid w:val="6287021F"/>
    <w:rsid w:val="63054623"/>
    <w:rsid w:val="64AA7D0A"/>
    <w:rsid w:val="64D36F6F"/>
    <w:rsid w:val="65062B4A"/>
    <w:rsid w:val="650F0153"/>
    <w:rsid w:val="67A83750"/>
    <w:rsid w:val="67B018BF"/>
    <w:rsid w:val="69130DBE"/>
    <w:rsid w:val="693162DA"/>
    <w:rsid w:val="69561261"/>
    <w:rsid w:val="6B9C75F1"/>
    <w:rsid w:val="6BA92A7E"/>
    <w:rsid w:val="6C1B5F37"/>
    <w:rsid w:val="6E184CAE"/>
    <w:rsid w:val="6E667AAA"/>
    <w:rsid w:val="71A072F4"/>
    <w:rsid w:val="71D14952"/>
    <w:rsid w:val="723F5896"/>
    <w:rsid w:val="724B7468"/>
    <w:rsid w:val="72524152"/>
    <w:rsid w:val="72AC3827"/>
    <w:rsid w:val="73D15C8E"/>
    <w:rsid w:val="73EA4AAC"/>
    <w:rsid w:val="742F6793"/>
    <w:rsid w:val="751A7C6F"/>
    <w:rsid w:val="75C0416D"/>
    <w:rsid w:val="77B67D9B"/>
    <w:rsid w:val="78F24E3E"/>
    <w:rsid w:val="78F76DB1"/>
    <w:rsid w:val="7A60410C"/>
    <w:rsid w:val="7ABF4168"/>
    <w:rsid w:val="7B1E360C"/>
    <w:rsid w:val="7B362A78"/>
    <w:rsid w:val="7BD36518"/>
    <w:rsid w:val="7D5211A0"/>
    <w:rsid w:val="7DB53700"/>
    <w:rsid w:val="7EC53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b/>
      <w:bCs/>
      <w:kern w:val="44"/>
      <w:sz w:val="44"/>
      <w:szCs w:val="44"/>
    </w:rPr>
  </w:style>
  <w:style w:type="character" w:customStyle="1" w:styleId="35">
    <w:name w:val="标题 2 字符"/>
    <w:link w:val="3"/>
    <w:qFormat/>
    <w:uiPriority w:val="0"/>
    <w:rPr>
      <w:rFonts w:ascii="Arial" w:hAnsi="Arial" w:eastAsia="黑体"/>
      <w:b/>
      <w:bCs/>
      <w:kern w:val="2"/>
      <w:sz w:val="32"/>
      <w:szCs w:val="32"/>
    </w:rPr>
  </w:style>
  <w:style w:type="character" w:customStyle="1" w:styleId="36">
    <w:name w:val="标题 3 字符"/>
    <w:link w:val="4"/>
    <w:qFormat/>
    <w:uiPriority w:val="0"/>
    <w:rPr>
      <w:b/>
      <w:bCs/>
      <w:kern w:val="2"/>
      <w:sz w:val="32"/>
      <w:szCs w:val="32"/>
    </w:rPr>
  </w:style>
  <w:style w:type="character" w:customStyle="1" w:styleId="37">
    <w:name w:val="标题 4 字符"/>
    <w:link w:val="5"/>
    <w:qFormat/>
    <w:uiPriority w:val="0"/>
    <w:rPr>
      <w:rFonts w:ascii="Arial" w:hAnsi="Arial" w:eastAsia="黑体"/>
      <w:b/>
      <w:bCs/>
      <w:kern w:val="2"/>
      <w:sz w:val="28"/>
      <w:szCs w:val="28"/>
    </w:rPr>
  </w:style>
  <w:style w:type="character" w:customStyle="1" w:styleId="38">
    <w:name w:val="标题 5 字符"/>
    <w:link w:val="6"/>
    <w:qFormat/>
    <w:uiPriority w:val="0"/>
    <w:rPr>
      <w:b/>
      <w:bCs/>
      <w:kern w:val="2"/>
      <w:sz w:val="28"/>
      <w:szCs w:val="28"/>
    </w:rPr>
  </w:style>
  <w:style w:type="character" w:customStyle="1" w:styleId="39">
    <w:name w:val="标题 6 字符"/>
    <w:link w:val="7"/>
    <w:qFormat/>
    <w:uiPriority w:val="0"/>
    <w:rPr>
      <w:rFonts w:ascii="Arial" w:hAnsi="Arial" w:eastAsia="黑体"/>
      <w:b/>
      <w:bCs/>
      <w:kern w:val="2"/>
      <w:sz w:val="24"/>
      <w:szCs w:val="24"/>
    </w:rPr>
  </w:style>
  <w:style w:type="character" w:customStyle="1" w:styleId="40">
    <w:name w:val="标题 7 字符"/>
    <w:link w:val="8"/>
    <w:qFormat/>
    <w:uiPriority w:val="0"/>
    <w:rPr>
      <w:b/>
      <w:bCs/>
      <w:kern w:val="2"/>
      <w:sz w:val="24"/>
      <w:szCs w:val="24"/>
    </w:rPr>
  </w:style>
  <w:style w:type="character" w:customStyle="1" w:styleId="41">
    <w:name w:val="标题 8 字符"/>
    <w:link w:val="9"/>
    <w:qFormat/>
    <w:uiPriority w:val="0"/>
    <w:rPr>
      <w:rFonts w:ascii="Arial" w:hAnsi="Arial" w:eastAsia="黑体"/>
      <w:kern w:val="2"/>
      <w:sz w:val="24"/>
      <w:szCs w:val="24"/>
    </w:rPr>
  </w:style>
  <w:style w:type="character" w:customStyle="1" w:styleId="42">
    <w:name w:val="标题 9 字符"/>
    <w:link w:val="10"/>
    <w:qFormat/>
    <w:uiPriority w:val="0"/>
    <w:rPr>
      <w:rFonts w:ascii="Arial" w:hAnsi="Arial" w:eastAsia="黑体"/>
      <w:kern w:val="2"/>
      <w:sz w:val="21"/>
      <w:szCs w:val="21"/>
    </w:rPr>
  </w:style>
  <w:style w:type="character" w:customStyle="1" w:styleId="43">
    <w:name w:val="页眉 字符"/>
    <w:link w:val="18"/>
    <w:qFormat/>
    <w:uiPriority w:val="99"/>
    <w:rPr>
      <w:kern w:val="2"/>
      <w:sz w:val="18"/>
      <w:szCs w:val="18"/>
    </w:rPr>
  </w:style>
  <w:style w:type="character" w:customStyle="1" w:styleId="44">
    <w:name w:val="页脚 字符"/>
    <w:link w:val="17"/>
    <w:qFormat/>
    <w:uiPriority w:val="99"/>
    <w:rPr>
      <w:rFonts w:ascii="宋体"/>
      <w:kern w:val="2"/>
      <w:sz w:val="18"/>
      <w:szCs w:val="18"/>
    </w:rPr>
  </w:style>
  <w:style w:type="character" w:customStyle="1" w:styleId="45">
    <w:name w:val="批注框文本 字符"/>
    <w:link w:val="16"/>
    <w:semiHidden/>
    <w:qFormat/>
    <w:uiPriority w:val="99"/>
    <w:rPr>
      <w:kern w:val="2"/>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kern w:val="2"/>
      <w:sz w:val="21"/>
      <w:szCs w:val="21"/>
    </w:rPr>
  </w:style>
  <w:style w:type="character" w:customStyle="1" w:styleId="48">
    <w:name w:val="标题 字符"/>
    <w:link w:val="25"/>
    <w:qFormat/>
    <w:uiPriority w:val="0"/>
    <w:rPr>
      <w:rFonts w:ascii="Arial" w:hAnsi="Arial" w:cs="Arial"/>
      <w:b/>
      <w:bCs/>
      <w:kern w:val="2"/>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left="2940" w:leftChars="200" w:hanging="2520" w:hangingChars="1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kern w:val="2"/>
      <w:sz w:val="21"/>
      <w:szCs w:val="21"/>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ind w:left="0" w:firstLine="0"/>
    </w:pPr>
  </w:style>
  <w:style w:type="paragraph" w:customStyle="1" w:styleId="91">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kern w:val="2"/>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framePr w:wrap="around"/>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wrap="around"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eastAsia="宋体" w:cs="Times New Roman"/>
      <w:sz w:val="21"/>
      <w:lang w:val="en-US" w:eastAsia="zh-CN" w:bidi="ar-SA"/>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firstLine="0" w:firstLineChars="0"/>
    </w:pPr>
  </w:style>
  <w:style w:type="paragraph" w:customStyle="1" w:styleId="188">
    <w:name w:val="标准文件_三级项2"/>
    <w:basedOn w:val="56"/>
    <w:qFormat/>
    <w:uiPriority w:val="0"/>
    <w:pPr>
      <w:numPr>
        <w:ilvl w:val="0"/>
        <w:numId w:val="30"/>
      </w:numPr>
      <w:spacing w:line="300" w:lineRule="exact"/>
      <w:ind w:firstLineChars="0"/>
    </w:pPr>
    <w:rPr>
      <w:rFonts w:ascii="Times New Roman"/>
    </w:rPr>
  </w:style>
  <w:style w:type="paragraph" w:customStyle="1" w:styleId="189">
    <w:name w:val="标准文件_一级项2"/>
    <w:basedOn w:val="56"/>
    <w:qFormat/>
    <w:uiPriority w:val="0"/>
    <w:pPr>
      <w:numPr>
        <w:ilvl w:val="0"/>
        <w:numId w:val="31"/>
      </w:numPr>
      <w:spacing w:line="300" w:lineRule="exact"/>
      <w:ind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wrap="around" w:vAnchor="page" w:hAnchor="page" w:x="1419" w:y="14097"/>
    </w:pPr>
  </w:style>
  <w:style w:type="paragraph" w:customStyle="1" w:styleId="194">
    <w:name w:val="其他实施日期"/>
    <w:basedOn w:val="154"/>
    <w:qFormat/>
    <w:uiPriority w:val="0"/>
    <w:pPr>
      <w:framePr w:w="3997" w:h="471" w:hRule="exact" w:vSpace="181" w:wrap="around"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paragraph" w:styleId="230">
    <w:name w:val="List Paragraph"/>
    <w:basedOn w:val="1"/>
    <w:qFormat/>
    <w:uiPriority w:val="34"/>
    <w:pPr>
      <w:ind w:firstLine="420" w:firstLineChars="200"/>
    </w:pPr>
  </w:style>
  <w:style w:type="character" w:customStyle="1" w:styleId="231">
    <w:name w:val="font31"/>
    <w:basedOn w:val="28"/>
    <w:qFormat/>
    <w:uiPriority w:val="0"/>
    <w:rPr>
      <w:rFonts w:hint="eastAsia" w:ascii="宋体" w:hAnsi="宋体" w:eastAsia="宋体" w:cs="宋体"/>
      <w:color w:val="000000"/>
      <w:sz w:val="18"/>
      <w:szCs w:val="18"/>
      <w:u w:val="none"/>
      <w:vertAlign w:val="superscript"/>
    </w:rPr>
  </w:style>
  <w:style w:type="character" w:customStyle="1" w:styleId="232">
    <w:name w:val="font21"/>
    <w:basedOn w:val="28"/>
    <w:qFormat/>
    <w:uiPriority w:val="0"/>
    <w:rPr>
      <w:rFonts w:hint="eastAsia" w:ascii="宋体" w:hAnsi="宋体" w:eastAsia="宋体" w:cs="宋体"/>
      <w:color w:val="000000"/>
      <w:sz w:val="18"/>
      <w:szCs w:val="18"/>
      <w:u w:val="none"/>
      <w:vertAlign w:val="subscript"/>
    </w:rPr>
  </w:style>
  <w:style w:type="paragraph" w:customStyle="1" w:styleId="23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4">
    <w:name w:val="二级无"/>
    <w:basedOn w:val="235"/>
    <w:qFormat/>
    <w:uiPriority w:val="0"/>
    <w:pPr>
      <w:spacing w:before="0" w:beforeLines="0" w:after="0" w:afterLines="0"/>
      <w:ind w:left="0" w:firstLine="0"/>
    </w:pPr>
    <w:rPr>
      <w:rFonts w:ascii="宋体" w:eastAsia="宋体"/>
    </w:rPr>
  </w:style>
  <w:style w:type="paragraph" w:customStyle="1" w:styleId="235">
    <w:name w:val="二级条标题"/>
    <w:basedOn w:val="236"/>
    <w:next w:val="233"/>
    <w:qFormat/>
    <w:uiPriority w:val="0"/>
    <w:pPr>
      <w:numPr>
        <w:ilvl w:val="2"/>
        <w:numId w:val="32"/>
      </w:numPr>
      <w:spacing w:before="50" w:after="50"/>
      <w:outlineLvl w:val="3"/>
    </w:pPr>
  </w:style>
  <w:style w:type="paragraph" w:customStyle="1" w:styleId="236">
    <w:name w:val="一级条标题"/>
    <w:next w:val="233"/>
    <w:qFormat/>
    <w:uiPriority w:val="0"/>
    <w:pPr>
      <w:numPr>
        <w:ilvl w:val="1"/>
        <w:numId w:val="3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7">
    <w:name w:val="正文公式编号制表符"/>
    <w:basedOn w:val="233"/>
    <w:next w:val="233"/>
    <w:qFormat/>
    <w:uiPriority w:val="0"/>
    <w:pPr>
      <w:ind w:firstLine="0" w:firstLineChars="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2" Type="http://schemas.openxmlformats.org/officeDocument/2006/relationships/glossaryDocument" Target="glossary/document.xml"/><Relationship Id="rId41" Type="http://schemas.openxmlformats.org/officeDocument/2006/relationships/fontTable" Target="fontTable.xml"/><Relationship Id="rId40" Type="http://schemas.openxmlformats.org/officeDocument/2006/relationships/customXml" Target="../customXml/item2.xml"/><Relationship Id="rId4" Type="http://schemas.openxmlformats.org/officeDocument/2006/relationships/endnotes" Target="endnotes.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3.jpeg"/><Relationship Id="rId36" Type="http://schemas.openxmlformats.org/officeDocument/2006/relationships/oleObject" Target="embeddings/oleObject9.bin"/><Relationship Id="rId35" Type="http://schemas.openxmlformats.org/officeDocument/2006/relationships/oleObject" Target="embeddings/oleObject8.bin"/><Relationship Id="rId34" Type="http://schemas.openxmlformats.org/officeDocument/2006/relationships/image" Target="media/image12.wmf"/><Relationship Id="rId33" Type="http://schemas.openxmlformats.org/officeDocument/2006/relationships/oleObject" Target="embeddings/oleObject7.bin"/><Relationship Id="rId32" Type="http://schemas.openxmlformats.org/officeDocument/2006/relationships/image" Target="media/image11.wmf"/><Relationship Id="rId31" Type="http://schemas.openxmlformats.org/officeDocument/2006/relationships/oleObject" Target="embeddings/oleObject6.bin"/><Relationship Id="rId30" Type="http://schemas.openxmlformats.org/officeDocument/2006/relationships/image" Target="media/image10.wmf"/><Relationship Id="rId3" Type="http://schemas.openxmlformats.org/officeDocument/2006/relationships/footnotes" Target="footnotes.xml"/><Relationship Id="rId29" Type="http://schemas.openxmlformats.org/officeDocument/2006/relationships/oleObject" Target="embeddings/oleObject5.bin"/><Relationship Id="rId28" Type="http://schemas.openxmlformats.org/officeDocument/2006/relationships/image" Target="media/image9.wmf"/><Relationship Id="rId27" Type="http://schemas.openxmlformats.org/officeDocument/2006/relationships/oleObject" Target="embeddings/oleObject4.bin"/><Relationship Id="rId26" Type="http://schemas.openxmlformats.org/officeDocument/2006/relationships/image" Target="media/image8.wmf"/><Relationship Id="rId25" Type="http://schemas.openxmlformats.org/officeDocument/2006/relationships/oleObject" Target="embeddings/oleObject3.bin"/><Relationship Id="rId24" Type="http://schemas.openxmlformats.org/officeDocument/2006/relationships/image" Target="media/image7.wmf"/><Relationship Id="rId23" Type="http://schemas.openxmlformats.org/officeDocument/2006/relationships/oleObject" Target="embeddings/oleObject2.bin"/><Relationship Id="rId22" Type="http://schemas.openxmlformats.org/officeDocument/2006/relationships/image" Target="media/image6.wmf"/><Relationship Id="rId21" Type="http://schemas.openxmlformats.org/officeDocument/2006/relationships/oleObject" Target="embeddings/oleObject1.bin"/><Relationship Id="rId20" Type="http://schemas.openxmlformats.org/officeDocument/2006/relationships/image" Target="media/image5.png"/><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A6498F4FE194959A181D902ED4BC281"/>
        <w:style w:val=""/>
        <w:category>
          <w:name w:val="常规"/>
          <w:gallery w:val="placeholder"/>
        </w:category>
        <w:types>
          <w:type w:val="bbPlcHdr"/>
        </w:types>
        <w:behaviors>
          <w:behavior w:val="content"/>
        </w:behaviors>
        <w:description w:val=""/>
        <w:guid w:val="{CA75BB3D-CD34-4277-99EE-C101C39F491E}"/>
      </w:docPartPr>
      <w:docPartBody>
        <w:p w14:paraId="7F54E9E2">
          <w:pPr>
            <w:pStyle w:val="5"/>
          </w:pPr>
          <w:r>
            <w:rPr>
              <w:rStyle w:val="4"/>
              <w:rFonts w:hint="eastAsia"/>
            </w:rPr>
            <w:t>单击或点击此处输入文字。</w:t>
          </w:r>
        </w:p>
      </w:docPartBody>
    </w:docPart>
    <w:docPart>
      <w:docPartPr>
        <w:name w:val="46B12785D4BA41289FE523456BE1A9C9"/>
        <w:style w:val=""/>
        <w:category>
          <w:name w:val="常规"/>
          <w:gallery w:val="placeholder"/>
        </w:category>
        <w:types>
          <w:type w:val="bbPlcHdr"/>
        </w:types>
        <w:behaviors>
          <w:behavior w:val="content"/>
        </w:behaviors>
        <w:description w:val=""/>
        <w:guid w:val="{9B4A3740-9BB7-4EAD-867F-8390B5C3A036}"/>
      </w:docPartPr>
      <w:docPartBody>
        <w:p w14:paraId="4AC00FBA">
          <w:pPr>
            <w:pStyle w:val="6"/>
          </w:pPr>
          <w:r>
            <w:rPr>
              <w:rStyle w:val="4"/>
              <w:rFonts w:hint="eastAsia"/>
            </w:rPr>
            <w:t>选择一项。</w:t>
          </w:r>
        </w:p>
      </w:docPartBody>
    </w:docPart>
    <w:docPart>
      <w:docPartPr>
        <w:name w:val="63C04730857B4ECAB9FD77FE38699B00"/>
        <w:style w:val=""/>
        <w:category>
          <w:name w:val="常规"/>
          <w:gallery w:val="placeholder"/>
        </w:category>
        <w:types>
          <w:type w:val="bbPlcHdr"/>
        </w:types>
        <w:behaviors>
          <w:behavior w:val="content"/>
        </w:behaviors>
        <w:description w:val=""/>
        <w:guid w:val="{55629ADB-8420-4750-BD9C-E143CDDBC2C1}"/>
      </w:docPartPr>
      <w:docPartBody>
        <w:p w14:paraId="12BD6A23">
          <w:pPr>
            <w:pStyle w:val="7"/>
          </w:pPr>
          <w:r>
            <w:rPr>
              <w:rStyle w:val="4"/>
              <w:rFonts w:hint="eastAsia"/>
            </w:rPr>
            <w:t>选择一项。</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087"/>
    <w:rsid w:val="005E0087"/>
    <w:rsid w:val="00B40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FA6498F4FE194959A181D902ED4BC281"/>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46B12785D4BA41289FE523456BE1A9C9"/>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63C04730857B4ECAB9FD77FE38699B00"/>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8FE12C-16EA-4F8F-A8A1-ED38DA65EEBC}">
  <ds:schemaRefs/>
</ds:datastoreItem>
</file>

<file path=docProps/app.xml><?xml version="1.0" encoding="utf-8"?>
<Properties xmlns="http://schemas.openxmlformats.org/officeDocument/2006/extended-properties" xmlns:vt="http://schemas.openxmlformats.org/officeDocument/2006/docPropsVTypes">
  <Template>行业标准</Template>
  <Company>PCMI</Company>
  <Pages>17</Pages>
  <Words>1756</Words>
  <Characters>2187</Characters>
  <Lines>1020</Lines>
  <Paragraphs>1003</Paragraphs>
  <TotalTime>3</TotalTime>
  <ScaleCrop>false</ScaleCrop>
  <LinksUpToDate>false</LinksUpToDate>
  <CharactersWithSpaces>2366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2024-07-05T00:40:00Z</dcterms:created>
  <dc:creator>sam</dc:creator>
  <dc:description>&lt;config cover="true" show_menu="true" version="1.0.0" doctype="SDKXY"&gt;_x000d_
&lt;/config&gt;</dc:description>
  <cp:lastModifiedBy>陈文昕</cp:lastModifiedBy>
  <cp:lastPrinted>2024-07-11T07:38:00Z</cp:lastPrinted>
  <dcterms:modified xsi:type="dcterms:W3CDTF">2025-04-02T15:50:17Z</dcterms:modified>
  <dc:title>行业标准</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2052-12.1.0.20305</vt:lpwstr>
  </property>
  <property fmtid="{D5CDD505-2E9C-101B-9397-08002B2CF9AE}" pid="15" name="ICV">
    <vt:lpwstr>C0F7349C07864FA48862BC73A3CF2325_13</vt:lpwstr>
  </property>
  <property fmtid="{D5CDD505-2E9C-101B-9397-08002B2CF9AE}" pid="16" name="KSOTemplateDocerSaveRecord">
    <vt:lpwstr>eyJoZGlkIjoiNzliMGEyMjlkNDgyNDFlNTZhYTE1ZTI4ODNmMDdlNjciLCJ1c2VySWQiOiIzMjY1MjczMzIifQ==</vt:lpwstr>
  </property>
</Properties>
</file>